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AL.2021.5 vom 12. Januar 2021</w:t>
      </w:r>
    </w:p>
    <w:p>
      <w:r>
        <w:t>Bs Sozialversicherungsgericht, 2021-01-12, DE</w:t>
      </w:r>
    </w:p>
    <w:p>
      <w:r>
        <w:rPr>
          <w:b/>
        </w:rPr>
        <w:t xml:space="preserve">Quelle: </w:t>
      </w:r>
      <w:r>
        <w:t>https://mcp.opencaselaw.ch/entscheid/bs_sozialversicherungsgericht_AL.2021.5</w:t>
      </w:r>
    </w:p>
    <w:p>
      <w:r>
        <w:t>FR: BS_SOZIALVERSICHERUNGSGERICHT AL.2021.5 du 12 janvier 2021</w:t>
      </w:r>
    </w:p>
    <w:p>
      <w:r>
        <w:t>IT: BS_SOZIALVERSICHERUNGSGERICHT AL.2021.5 del 12 gennaio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Mai 2021</w:t>
      </w:r>
    </w:p>
    <w:p>
      <w:r>
        <w:t>Mitwirkende</w:t>
      </w:r>
    </w:p>
    <w:p>
      <w:r>
        <w:t>Dr. G. Thomi (Vorsitz), Dr. med. W. Rühl, P. Kaderli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B____</w:t>
      </w:r>
    </w:p>
    <w:p>
      <w:r>
        <w:t>Beschwerdegegnerin</w:t>
      </w:r>
    </w:p>
    <w:p>
      <w:r>
        <w:t>Gegenstand</w:t>
      </w:r>
    </w:p>
    <w:p>
      <w:r>
        <w:t>AL.2021.5</w:t>
      </w:r>
    </w:p>
    <w:p>
      <w:r>
        <w:t>Einspracheentscheid vom 12. Januar 2021</w:t>
      </w:r>
    </w:p>
    <w:p>
      <w:r>
        <w:t>Beschwerde abgewiesen. Anspruchsvoraussetzungen zur Eröffnung einer neuen Rahmenfrist gemäss Covid-19-Verordnung-Arbeitslosenversicherung sind nicht erfüllt.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