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AL.2021.25 vom 4. August 2021</w:t>
      </w:r>
    </w:p>
    <w:p>
      <w:r>
        <w:t>Bs Sozialversicherungsgericht, 2021-08-04, DE</w:t>
      </w:r>
    </w:p>
    <w:p>
      <w:r>
        <w:rPr>
          <w:b/>
        </w:rPr>
        <w:t xml:space="preserve">Quelle: </w:t>
      </w:r>
      <w:r>
        <w:t>https://mcp.opencaselaw.ch/entscheid/bs_sozialversicherungsgericht_AL.2021.25</w:t>
      </w:r>
    </w:p>
    <w:p>
      <w:r>
        <w:t>FR: BS_SOZIALVERSICHERUNGSGERICHT AL.2021.25 du 4 août 2021</w:t>
      </w:r>
    </w:p>
    <w:p>
      <w:r>
        <w:t>IT: BS_SOZIALVERSICHERUNGSGERICHT AL.2021.25 del 4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Februar 2022</w:t>
      </w:r>
    </w:p>
    <w:p>
      <w:r>
        <w:t>Mitwirkende</w:t>
      </w:r>
    </w:p>
    <w:p>
      <w:r>
        <w:t>Dr. A. Pfleiderer (Vorsitz), MLaw A. Zalad, Dr. iur. T. Fasnacht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 1</w:t>
      </w:r>
    </w:p>
    <w:p>
      <w:r>
        <w:t>B____</w:t>
      </w:r>
    </w:p>
    <w:p>
      <w:r>
        <w:t>[...]</w:t>
      </w:r>
    </w:p>
    <w:p>
      <w:r>
        <w:t>Beschwerdeführer 2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C____, Hochstrasse 37, Postfach, 4002 Basel</w:t>
      </w:r>
    </w:p>
    <w:p>
      <w:r>
        <w:t>Beschwerdegegnerin</w:t>
      </w:r>
    </w:p>
    <w:p>
      <w:r>
        <w:t>Gegenstand</w:t>
      </w:r>
    </w:p>
    <w:p>
      <w:r>
        <w:t>AL.2021.25</w:t>
      </w:r>
    </w:p>
    <w:p>
      <w:r>
        <w:t>Einspracheentscheid vom 4. August 2021</w:t>
      </w:r>
    </w:p>
    <w:p>
      <w:r>
        <w:t>Kurzarbeitsentschädigung, Einreichung der Unterlagen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