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AL.2021.20 vom 16. Juni 2021</w:t>
      </w:r>
    </w:p>
    <w:p>
      <w:r>
        <w:t>Bs Sozialversicherungsgericht, 2021-06-16, DE</w:t>
      </w:r>
    </w:p>
    <w:p>
      <w:r>
        <w:rPr>
          <w:b/>
        </w:rPr>
        <w:t xml:space="preserve">Quelle: </w:t>
      </w:r>
      <w:r>
        <w:t>https://mcp.opencaselaw.ch/entscheid/bs_sozialversicherungsgericht_AL.2021.20</w:t>
      </w:r>
    </w:p>
    <w:p>
      <w:r>
        <w:t>FR: BS_SOZIALVERSICHERUNGSGERICHT AL.2021.20 du 16 juin 2021</w:t>
      </w:r>
    </w:p>
    <w:p>
      <w:r>
        <w:t>IT: BS_SOZIALVERSICHERUNGSGERICHT AL.2021.20 del 16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2022</w:t>
      </w:r>
    </w:p>
    <w:p>
      <w:r>
        <w:t>Mitwirkende</w:t>
      </w:r>
    </w:p>
    <w:p>
      <w:r>
        <w:t>Dr. G. Thomi (Vorsitz), lic. iur. M. Prack Hoenen, Dr. med.R.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AL.2021.20</w:t>
      </w:r>
    </w:p>
    <w:p>
      <w:r>
        <w:t>Einspracheentscheid vom 16. Juni 2021</w:t>
      </w:r>
    </w:p>
    <w:p>
      <w:r>
        <w:t>Beschwerde abgewiesen. Unterlagen erst nach Ende der Verwirkungsfrist gemäss Art. 38 Abs. 1 AVIG eingereicht.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