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AL.2020.21 vom 14. Mai 2020</w:t>
      </w:r>
    </w:p>
    <w:p>
      <w:r>
        <w:t>Bs Sozialversicherungsgericht, 2020-05-14, DE</w:t>
      </w:r>
    </w:p>
    <w:p>
      <w:r>
        <w:rPr>
          <w:b/>
        </w:rPr>
        <w:t xml:space="preserve">Quelle: </w:t>
      </w:r>
      <w:r>
        <w:t>https://mcp.opencaselaw.ch/entscheid/bs_sozialversicherungsgericht_AL.2020.21</w:t>
      </w:r>
    </w:p>
    <w:p>
      <w:r>
        <w:t>FR: BS_SOZIALVERSICHERUNGSGERICHT AL.2020.21 du 14 mai 2020</w:t>
      </w:r>
    </w:p>
    <w:p>
      <w:r>
        <w:t>IT: BS_SOZIALVERSICHERUNGSGERICHT AL.2020.21 del 14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März 2021</w:t>
      </w:r>
    </w:p>
    <w:p>
      <w:r>
        <w:t>Mitwirkende</w:t>
      </w:r>
    </w:p>
    <w:p>
      <w:r>
        <w:t>Dr. G. Thomi (Vorsitz), P. Kaderli, MLaw T. Conti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 Herrn lic. iur. B____, Hochstrasse 37, Postfach, 4002 Basel</w:t>
      </w:r>
    </w:p>
    <w:p>
      <w:r>
        <w:t>Beschwerdegegnerin</w:t>
      </w:r>
    </w:p>
    <w:p>
      <w:r>
        <w:t>Gegenstand</w:t>
      </w:r>
    </w:p>
    <w:p>
      <w:r>
        <w:t>AL.2020.21</w:t>
      </w:r>
    </w:p>
    <w:p>
      <w:r>
        <w:t>Einspracheentscheid vom 14. Mai 2020</w:t>
      </w:r>
    </w:p>
    <w:p>
      <w:r>
        <w:t>Einstelltage wegen fehlender Arbeitsbemühungen während der Kündigungsfrist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