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AL.2019.18 vom 22. Mai 2019</w:t>
      </w:r>
    </w:p>
    <w:p>
      <w:r>
        <w:t>Bs Sozialversicherungsgericht, 2019-05-22, DE</w:t>
      </w:r>
    </w:p>
    <w:p>
      <w:r>
        <w:rPr>
          <w:b/>
        </w:rPr>
        <w:t xml:space="preserve">Quelle: </w:t>
      </w:r>
      <w:r>
        <w:t>https://mcp.opencaselaw.ch/entscheid/bs_sozialversicherungsgericht_AL.2019.18</w:t>
      </w:r>
    </w:p>
    <w:p>
      <w:r>
        <w:t>FR: BS_SOZIALVERSICHERUNGSGERICHT AL.2019.18 du 22 mai 2019</w:t>
      </w:r>
    </w:p>
    <w:p>
      <w:r>
        <w:t>IT: BS_SOZIALVERSICHERUNGSGERICHT AL.2019.18 del 22 maggio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Oktober 2019</w:t>
      </w:r>
    </w:p>
    <w:p>
      <w:r>
        <w:t>Mitwirkende</w:t>
      </w:r>
    </w:p>
    <w:p>
      <w:r>
        <w:t>Dr. A. Pfleiderer (Vorsitz), lic. iur. R. Schnyder, Dr. med. R. von Aarburg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Advokatur, Notariat</w:t>
      </w:r>
    </w:p>
    <w:p>
      <w:r>
        <w:t>[...]</w:t>
      </w:r>
    </w:p>
    <w:p>
      <w:r>
        <w:t>Beschwerdeführerin</w:t>
      </w:r>
    </w:p>
    <w:p>
      <w:r>
        <w:t>C____Arbeitslosenkasse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AL.2019.18</w:t>
      </w:r>
    </w:p>
    <w:p>
      <w:r>
        <w:t>Einspracheentscheid vom 22. Mai 2019</w:t>
      </w:r>
    </w:p>
    <w:p>
      <w:r>
        <w:t>Kein anrechenbarer Arbeits- und Verdienstausfall bei Arbeitsvertrag auf Abruf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