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AL.2019.17 vom 26. März 2019</w:t>
      </w:r>
    </w:p>
    <w:p>
      <w:r>
        <w:t>Bs Sozialversicherungsgericht, 2019-03-26, DE</w:t>
      </w:r>
    </w:p>
    <w:p>
      <w:r>
        <w:rPr>
          <w:b/>
        </w:rPr>
        <w:t xml:space="preserve">Quelle: </w:t>
      </w:r>
      <w:r>
        <w:t>https://mcp.opencaselaw.ch/entscheid/bs_sozialversicherungsgericht_AL.2019.17</w:t>
      </w:r>
    </w:p>
    <w:p>
      <w:r>
        <w:t>FR: BS_SOZIALVERSICHERUNGSGERICHT AL.2019.17 du 26 mars 2019</w:t>
      </w:r>
    </w:p>
    <w:p>
      <w:r>
        <w:t>IT: BS_SOZIALVERSICHERUNGSGERICHT AL.2019.17 del 26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September 2019</w:t>
      </w:r>
    </w:p>
    <w:p>
      <w:r>
        <w:t>Mitwirkende</w:t>
      </w:r>
    </w:p>
    <w:p>
      <w:r>
        <w:t>Dr. G. Thomi (Vorsitz), Dr. med. W. Rühl, lic. iur. A. Lesmann-Schaub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B____, Hochstrasse 37, Postfach, 4002 Basel</w:t>
      </w:r>
    </w:p>
    <w:p>
      <w:r>
        <w:t>Beschwerdegegnerin</w:t>
      </w:r>
    </w:p>
    <w:p>
      <w:r>
        <w:t>Gegenstand</w:t>
      </w:r>
    </w:p>
    <w:p>
      <w:r>
        <w:t>AL.2019.17</w:t>
      </w:r>
    </w:p>
    <w:p>
      <w:r>
        <w:t>Einspracheentscheid vom 26. März 2019</w:t>
      </w:r>
    </w:p>
    <w:p>
      <w:r>
        <w:t>Verneinung der Vermittlungsfähigkeit bei dreimaliger Nichtteilnahme an arbeitsmarktlichen Massnahmen und weiteren Verfehlungen ist verhältnismässig und damit rechtens; Beschwerde wird abgewiesen.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