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AL.2019.14 vom 21. Februar 2019</w:t>
      </w:r>
    </w:p>
    <w:p>
      <w:r>
        <w:t>Bs Sozialversicherungsgericht, 2019-02-21, DE</w:t>
      </w:r>
    </w:p>
    <w:p>
      <w:r>
        <w:rPr>
          <w:b/>
        </w:rPr>
        <w:t xml:space="preserve">Quelle: </w:t>
      </w:r>
      <w:r>
        <w:t>https://mcp.opencaselaw.ch/entscheid/bs_sozialversicherungsgericht_AL.2019.14</w:t>
      </w:r>
    </w:p>
    <w:p>
      <w:r>
        <w:t>FR: BS_SOZIALVERSICHERUNGSGERICHT AL.2019.14 du 21 février 2019</w:t>
      </w:r>
    </w:p>
    <w:p>
      <w:r>
        <w:t>IT: BS_SOZIALVERSICHERUNGSGERICHT AL.2019.14 del 21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August 2019</w:t>
      </w:r>
    </w:p>
    <w:p>
      <w:r>
        <w:t>Mitwirkende</w:t>
      </w:r>
    </w:p>
    <w:p>
      <w:r>
        <w:t>Dr. G. Thomi (Vorsitz), MLaw M. Kreis, lic. iur.S. Bammatter-Glättli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[...], Hochstrasse 37, Postfach, 4002 Basel</w:t>
      </w:r>
    </w:p>
    <w:p>
      <w:r>
        <w:t>Beschwerdegegnerin</w:t>
      </w:r>
    </w:p>
    <w:p>
      <w:r>
        <w:t>Gegenstand</w:t>
      </w:r>
    </w:p>
    <w:p>
      <w:r>
        <w:t>AL.2019.14</w:t>
      </w:r>
    </w:p>
    <w:p>
      <w:r>
        <w:t>Einspracheentscheid vom 21. Februar 2019</w:t>
      </w:r>
    </w:p>
    <w:p>
      <w:r>
        <w:t>Arbeitsausfall bei Arbeitsvertrag auf Abruf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