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AL.2018.35 vom 13. November 2018</w:t>
      </w:r>
    </w:p>
    <w:p>
      <w:r>
        <w:t>Bs Sozialversicherungsgericht, 2018-11-13, DE</w:t>
      </w:r>
    </w:p>
    <w:p>
      <w:r>
        <w:rPr>
          <w:b/>
        </w:rPr>
        <w:t xml:space="preserve">Quelle: </w:t>
      </w:r>
      <w:r>
        <w:t>https://mcp.opencaselaw.ch/entscheid/bs_sozialversicherungsgericht_AL.2018.35</w:t>
      </w:r>
    </w:p>
    <w:p>
      <w:r>
        <w:t>FR: BS_SOZIALVERSICHERUNGSGERICHT AL.2018.35 du 13 novembre 2018</w:t>
      </w:r>
    </w:p>
    <w:p>
      <w:r>
        <w:t>IT: BS_SOZIALVERSICHERUNGSGERICHT AL.2018.35 del 13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2019</w:t>
      </w:r>
    </w:p>
    <w:p>
      <w:r>
        <w:t>Mitwirkende</w:t>
      </w:r>
    </w:p>
    <w:p>
      <w:r>
        <w:t>Dr. A. Pfleiderer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AL.2018.35</w:t>
      </w:r>
    </w:p>
    <w:p>
      <w:r>
        <w:t>Einspracheentscheid vom 13. November 2018</w:t>
      </w:r>
    </w:p>
    <w:p>
      <w:r>
        <w:t>Einstellung in der Anspruchsberechtigung wegen nicht fristgerecht eingereichter Arbeitsbemühungen; Reduktion der Einstelltage wegen geringen Verschuldens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