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AL.2018.24 vom 19. Juli 2018</w:t>
      </w:r>
    </w:p>
    <w:p>
      <w:r>
        <w:t>Bs Sozialversicherungsgericht, 2018-07-19, DE</w:t>
      </w:r>
    </w:p>
    <w:p>
      <w:r>
        <w:rPr>
          <w:b/>
        </w:rPr>
        <w:t xml:space="preserve">Quelle: </w:t>
      </w:r>
      <w:r>
        <w:t>https://mcp.opencaselaw.ch/entscheid/bs_sozialversicherungsgericht_AL.2018.24</w:t>
      </w:r>
    </w:p>
    <w:p>
      <w:r>
        <w:t>FR: BS_SOZIALVERSICHERUNGSGERICHT AL.2018.24 du 19 juillet 2018</w:t>
      </w:r>
    </w:p>
    <w:p>
      <w:r>
        <w:t>IT: BS_SOZIALVERSICHERUNGSGERICHT AL.2018.24 del 19 luglio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vom3. Januar 2019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Öffentliche Arbeitslosenkasse</w:t>
      </w:r>
    </w:p>
    <w:p>
      <w:r>
        <w:t>Basel-Stadt, Hochstrasse 37, Postfach, 4002 Basel</w:t>
      </w:r>
    </w:p>
    <w:p>
      <w:r>
        <w:t>vertreten durch Amt für Wirtschaft und Arbeit, Herrn lic. iur. [...], Hochstrasse 37, Postfach, 4002 Basel</w:t>
      </w:r>
    </w:p>
    <w:p>
      <w:r>
        <w:t>Beschwerdegegnerin</w:t>
      </w:r>
    </w:p>
    <w:p>
      <w:r>
        <w:t>Gegenstand</w:t>
      </w:r>
    </w:p>
    <w:p>
      <w:r>
        <w:t>AL.2018.24</w:t>
      </w:r>
    </w:p>
    <w:p>
      <w:r>
        <w:t>Einspracheentscheid vom 19. Juli 2018</w:t>
      </w:r>
    </w:p>
    <w:p>
      <w:r>
        <w:t>Einstellung in der Anspruchsberechtigung wegen selbstverschuldeter Arbeitslosigkeit; Reduktion der Sanktionierung auf 21 Tage aufgrund gesundheitlicher Gründe.</w:t>
      </w:r>
    </w:p>
    <w:p>
      <w:r>
        <w:t>Das Verfahren ist kostenlos.</w:t>
      </w:r>
    </w:p>
    <w:p>
      <w:r>
        <w:t>Die Präsidentin                                                 Die a.o. Gerichtschreiberin</w:t>
      </w:r>
    </w:p>
    <w:p>
      <w:r>
        <w:t>lic. iur. K. ZehnderMLaw A. Dillena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