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AL.2018.15 vom 5. Juni 2018</w:t>
      </w:r>
    </w:p>
    <w:p>
      <w:r>
        <w:t>Bs Sozialversicherungsgericht, 2018-06-05, DE</w:t>
      </w:r>
    </w:p>
    <w:p>
      <w:r>
        <w:rPr>
          <w:b/>
        </w:rPr>
        <w:t xml:space="preserve">Quelle: </w:t>
      </w:r>
      <w:r>
        <w:t>https://mcp.opencaselaw.ch/entscheid/bs_sozialversicherungsgericht_AL.2018.15</w:t>
      </w:r>
    </w:p>
    <w:p>
      <w:r>
        <w:t>FR: BS_SOZIALVERSICHERUNGSGERICHT AL.2018.15 du 5 juin 2018</w:t>
      </w:r>
    </w:p>
    <w:p>
      <w:r>
        <w:t>IT: BS_SOZIALVERSICHERUNGSGERICHT AL.2018.15 del 5 giugno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vom18. Februar 2019</w:t>
      </w:r>
    </w:p>
    <w:p>
      <w:r>
        <w:t>Mitwirkende</w:t>
      </w:r>
    </w:p>
    <w:p>
      <w:r>
        <w:t>lic. iur. K. Zehnder (Vorsitz), P. Kaderli, Dr. med. R. von Aarburg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</w:t>
      </w:r>
    </w:p>
    <w:p>
      <w:r>
        <w:t>Kantonale Amtsstelle für Arbeitslosenversicherung,</w:t>
      </w:r>
    </w:p>
    <w:p>
      <w:r>
        <w:t>Herrn lic. iur. C____,</w:t>
      </w:r>
    </w:p>
    <w:p>
      <w:r>
        <w:t>Hochstrasse 37, Postfach, 4002 Basel</w:t>
      </w:r>
    </w:p>
    <w:p>
      <w:r>
        <w:t>Beschwerdegegnerin</w:t>
      </w:r>
    </w:p>
    <w:p>
      <w:r>
        <w:t>Gegenstand</w:t>
      </w:r>
    </w:p>
    <w:p>
      <w:r>
        <w:t>AL.2018.15</w:t>
      </w:r>
    </w:p>
    <w:p>
      <w:r>
        <w:t>Einspracheentscheid vom 5. Juni 2018</w:t>
      </w:r>
    </w:p>
    <w:p>
      <w:r>
        <w:t>Insolvenzentschädigung; Schadenminderungspflicht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