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AL.2018.10 vom 27. Februar 2018</w:t>
      </w:r>
    </w:p>
    <w:p>
      <w:r>
        <w:t>Bs Sozialversicherungsgericht, 2018-02-27, DE</w:t>
      </w:r>
    </w:p>
    <w:p>
      <w:r>
        <w:rPr>
          <w:b/>
        </w:rPr>
        <w:t xml:space="preserve">Quelle: </w:t>
      </w:r>
      <w:r>
        <w:t>https://mcp.opencaselaw.ch/entscheid/bs_sozialversicherungsgericht_AL.2018.10</w:t>
      </w:r>
    </w:p>
    <w:p>
      <w:r>
        <w:t>FR: BS_SOZIALVERSICHERUNGSGERICHT AL.2018.10 du 27 février 2018</w:t>
      </w:r>
    </w:p>
    <w:p>
      <w:r>
        <w:t>IT: BS_SOZIALVERSICHERUNGSGERICHT AL.2018.10 del 27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C____, Hochstrasse 37, Postfach, 4002 Basel</w:t>
      </w:r>
    </w:p>
    <w:p>
      <w:r>
        <w:t>Beschwerdegegnerin</w:t>
      </w:r>
    </w:p>
    <w:p>
      <w:r>
        <w:t>Gegenstand</w:t>
      </w:r>
    </w:p>
    <w:p>
      <w:r>
        <w:t>AL.2018.10</w:t>
      </w:r>
    </w:p>
    <w:p>
      <w:r>
        <w:t>Einspracheentscheid vom 27. Februar 2018</w:t>
      </w:r>
    </w:p>
    <w:p>
      <w:r>
        <w:t>Rückforderung einer zufolge Verwirkung unrechtmässig ausgerichteten Insolvenzentschädigung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