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AL.2017.41 vom 1. Dezember 2017</w:t>
      </w:r>
    </w:p>
    <w:p>
      <w:r>
        <w:t>Bs Sozialversicherungsgericht, 2017-12-01, DE</w:t>
      </w:r>
    </w:p>
    <w:p>
      <w:r>
        <w:rPr>
          <w:b/>
        </w:rPr>
        <w:t xml:space="preserve">Quelle: </w:t>
      </w:r>
      <w:r>
        <w:t>https://mcp.opencaselaw.ch/entscheid/bs_sozialversicherungsgericht_AL.2017.41</w:t>
      </w:r>
    </w:p>
    <w:p>
      <w:r>
        <w:t>FR: BS_SOZIALVERSICHERUNGSGERICHT AL.2017.41 du 1 décembre 2017</w:t>
      </w:r>
    </w:p>
    <w:p>
      <w:r>
        <w:t>IT: BS_SOZIALVERSICHERUNGSGERICHT AL.2017.41 del 1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März 2018</w:t>
      </w:r>
    </w:p>
    <w:p>
      <w:r>
        <w:t>Mitwirkende</w:t>
      </w:r>
    </w:p>
    <w:p>
      <w:r>
        <w:t>lic. iur. K. Zehnder (Vorsitz), lic. iur. M. Prack Hoenen, Dr. med.W. Rühl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AL.2017.41</w:t>
      </w:r>
    </w:p>
    <w:p>
      <w:r>
        <w:t>Einspracheentscheid vom 1. Dezember 2017</w:t>
      </w:r>
    </w:p>
    <w:p>
      <w:r>
        <w:t>Vermittlungsfähigkeit ausländischer Staatsangehöriger (nicht aus Staat der EU oder EFTA)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