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AL.2017.18 vom 15. Mai 2017</w:t>
      </w:r>
    </w:p>
    <w:p>
      <w:r>
        <w:t>Bs Sozialversicherungsgericht, 2017-05-15, DE</w:t>
      </w:r>
    </w:p>
    <w:p>
      <w:r>
        <w:rPr>
          <w:b/>
        </w:rPr>
        <w:t xml:space="preserve">Quelle: </w:t>
      </w:r>
      <w:r>
        <w:t>https://mcp.opencaselaw.ch/entscheid/bs_sozialversicherungsgericht_AL.2017.18</w:t>
      </w:r>
    </w:p>
    <w:p>
      <w:r>
        <w:t>FR: BS_SOZIALVERSICHERUNGSGERICHT AL.2017.18 du 15 mai 2017</w:t>
      </w:r>
    </w:p>
    <w:p>
      <w:r>
        <w:t>IT: BS_SOZIALVERSICHERUNGSGERICHT AL.2017.18 del 15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Dezember 2017</w:t>
      </w:r>
    </w:p>
    <w:p>
      <w:r>
        <w:t>Mitwirkende</w:t>
      </w:r>
    </w:p>
    <w:p>
      <w:r>
        <w:t>Dr. G. Thomi (Vorsitz), P. Waegeli, lic. iur. M. Fuchs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Postfach 3759, 4002 Basel</w:t>
      </w:r>
    </w:p>
    <w:p>
      <w:r>
        <w:t>vertreten durch Amt für Wirtschaft und Arbeit, B____, Hochstrasse 37, Postfach, 4002 Basel</w:t>
      </w:r>
    </w:p>
    <w:p>
      <w:r>
        <w:t>Beschwerdegegnerin</w:t>
      </w:r>
    </w:p>
    <w:p>
      <w:r>
        <w:t>Gegenstand</w:t>
      </w:r>
    </w:p>
    <w:p>
      <w:r>
        <w:t>AL.2017.18</w:t>
      </w:r>
    </w:p>
    <w:p>
      <w:r>
        <w:t>Einspracheentscheid vom 15. Mai 2017</w:t>
      </w:r>
    </w:p>
    <w:p>
      <w:r>
        <w:t>Fehlende Unterschrift der Einsprache; Zustellfiktion</w:t>
      </w:r>
    </w:p>
    <w:p>
      <w:r>
        <w:t>://:        Die Beschwerde wird abgewiesen.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