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AH.2025.2 vom 6. August 2025</w:t>
      </w:r>
    </w:p>
    <w:p>
      <w:r>
        <w:t>Bs Sozialversicherungsgericht, 2025-08-06, DE</w:t>
      </w:r>
    </w:p>
    <w:p>
      <w:r>
        <w:rPr>
          <w:b/>
        </w:rPr>
        <w:t xml:space="preserve">Quelle: </w:t>
      </w:r>
      <w:r>
        <w:t>https://mcp.opencaselaw.ch/entscheid/bs_sozialversicherungsgericht_AH.2025.2</w:t>
      </w:r>
    </w:p>
    <w:p>
      <w:r>
        <w:t>FR: BS_SOZIALVERSICHERUNGSGERICHT AH.2025.2 du 6 août 2025</w:t>
      </w:r>
    </w:p>
    <w:p>
      <w:r>
        <w:t>IT: BS_SOZIALVERSICHERUNGSGERICHT AH.2025.2 del 6 agosto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6. August 2025</w:t>
      </w:r>
    </w:p>
    <w:p>
      <w:r>
        <w:t>Mitwirkende</w:t>
      </w:r>
    </w:p>
    <w:p>
      <w:r>
        <w:t>lic. iur. R. Schnyder (Vorsitz), P. Waegeli, Th. Aeschbachund a.o. Gerichtsschreiberin MLaw F. Loretz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AH.2025.2</w:t>
      </w:r>
    </w:p>
    <w:p>
      <w:r>
        <w:t>Einspracheentscheid vom 11. April 2025</w:t>
      </w:r>
    </w:p>
    <w:p>
      <w:r>
        <w:t>Beitragsermittlung Nichterwerbstätiger bei rückwirkend ausgerichteter Rentennachzahlung einer Pensionskasse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R. SchnyderMLaw F. Loretz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