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AH.2024.2 vom 26. September 2024</w:t>
      </w:r>
    </w:p>
    <w:p>
      <w:r>
        <w:t>Bs Sozialversicherungsgericht, 2024-09-26, DE</w:t>
      </w:r>
    </w:p>
    <w:p>
      <w:r>
        <w:rPr>
          <w:b/>
        </w:rPr>
        <w:t xml:space="preserve">Quelle: </w:t>
      </w:r>
      <w:r>
        <w:t>https://mcp.opencaselaw.ch/entscheid/bs_sozialversicherungsgericht_AH.2024.2</w:t>
      </w:r>
    </w:p>
    <w:p>
      <w:r>
        <w:t>FR: BS_SOZIALVERSICHERUNGSGERICHT AH.2024.2 du 26 septembre 2024</w:t>
      </w:r>
    </w:p>
    <w:p>
      <w:r>
        <w:t>IT: BS_SOZIALVERSICHERUNGSGERICHT AH.2024.2 del 26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26. September 2024</w:t>
      </w:r>
    </w:p>
    <w:p>
      <w:r>
        <w:t>Mitwirkende</w:t>
      </w:r>
    </w:p>
    <w:p>
      <w:r>
        <w:t>Dr. C. Gelzer (Vorsitz), Dr. N. Bechtel, S. Schenker</w:t>
      </w:r>
    </w:p>
    <w:p>
      <w:r>
        <w:t>und a.o. Gerichtsschreiberin MLaw S. Havalda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Eidgenössische Ausgleichskasse</w:t>
      </w:r>
    </w:p>
    <w:p>
      <w:r>
        <w:t>Zentrale Ausgleichskasse ZAS, Schwarztorstr. 55, 3003 Bern</w:t>
      </w:r>
    </w:p>
    <w:p>
      <w:r>
        <w:t>Beschwerdegegnerin</w:t>
      </w:r>
    </w:p>
    <w:p>
      <w:r>
        <w:t>Gegenstand</w:t>
      </w:r>
    </w:p>
    <w:p>
      <w:r>
        <w:t>AH.2024.2</w:t>
      </w:r>
    </w:p>
    <w:p>
      <w:r>
        <w:t>Neuberechnung der Altersrente, Übergangsbestimmung</w:t>
      </w:r>
    </w:p>
    <w:p>
      <w:r>
        <w:t>Der a.o. Präsident                                             Die a.o. Gerichtsschreiberin</w:t>
      </w:r>
    </w:p>
    <w:p>
      <w:r>
        <w:t>Dr. C. GelzerMLaw S. Havalda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