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AH.2023.6 vom 20. Juni 2023</w:t>
      </w:r>
    </w:p>
    <w:p>
      <w:r>
        <w:t>Bs Sozialversicherungsgericht, 2023-06-20, DE</w:t>
      </w:r>
    </w:p>
    <w:p>
      <w:r>
        <w:rPr>
          <w:b/>
        </w:rPr>
        <w:t xml:space="preserve">Quelle: </w:t>
      </w:r>
      <w:r>
        <w:t>https://mcp.opencaselaw.ch/entscheid/bs_sozialversicherungsgericht_AH.2023.6</w:t>
      </w:r>
    </w:p>
    <w:p>
      <w:r>
        <w:t>FR: BS_SOZIALVERSICHERUNGSGERICHT AH.2023.6 du 20 juin 2023</w:t>
      </w:r>
    </w:p>
    <w:p>
      <w:r>
        <w:t>IT: BS_SOZIALVERSICHERUNGSGERICHT AH.2023.6 del 20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2024</w:t>
      </w:r>
    </w:p>
    <w:p>
      <w:r>
        <w:t>Mitwirkende</w:t>
      </w:r>
    </w:p>
    <w:p>
      <w:r>
        <w:t>lic. iur. R. Schnyder (Vorsitz), lic. phil. D. Borer,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zusätzlich verbeiständet durch C____</w:t>
      </w:r>
    </w:p>
    <w:p>
      <w:r>
        <w:t>Beschwerdeführerin</w:t>
      </w:r>
    </w:p>
    <w:p>
      <w:r>
        <w:t>Ausgleichskasse D____</w:t>
      </w:r>
    </w:p>
    <w:p>
      <w:r>
        <w:t>Beschwerdegegnerin</w:t>
      </w:r>
    </w:p>
    <w:p>
      <w:r>
        <w:t>Gegenstand</w:t>
      </w:r>
    </w:p>
    <w:p>
      <w:r>
        <w:t>AH.2023.6</w:t>
      </w:r>
    </w:p>
    <w:p>
      <w:r>
        <w:t>Einspracheentscheid vom 20. Juni 2023</w:t>
      </w:r>
    </w:p>
    <w:p>
      <w:r>
        <w:t>Erhöhung der Hilflosenentschädigung zur AHV-Rente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