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AH.2023.1 vom 10. Mai 2023</w:t>
      </w:r>
    </w:p>
    <w:p>
      <w:r>
        <w:t>Bs Sozialversicherungsgericht, 2023-05-10, DE</w:t>
      </w:r>
    </w:p>
    <w:p>
      <w:r>
        <w:rPr>
          <w:b/>
        </w:rPr>
        <w:t xml:space="preserve">Quelle: </w:t>
      </w:r>
      <w:r>
        <w:t>https://mcp.opencaselaw.ch/entscheid/bs_sozialversicherungsgericht_AH.2023.1</w:t>
      </w:r>
    </w:p>
    <w:p>
      <w:r>
        <w:t>FR: BS_SOZIALVERSICHERUNGSGERICHT AH.2023.1 du 10 mai 2023</w:t>
      </w:r>
    </w:p>
    <w:p>
      <w:r>
        <w:t>IT: BS_SOZIALVERSICHERUNGSGERICHT AH.2023.1 del 10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2023</w:t>
      </w:r>
    </w:p>
    <w:p>
      <w:r>
        <w:t>Mitwirkende</w:t>
      </w:r>
    </w:p>
    <w:p>
      <w:r>
        <w:t>Dr. G. Thomi (Vorsitz), P. Waegeli, Th. Aeschbach</w:t>
      </w:r>
    </w:p>
    <w:p>
      <w:r>
        <w:t>und a.o. Gerichtsschreiberin MLaw I. Mostert Meier</w:t>
      </w:r>
    </w:p>
    <w:p>
      <w:r>
        <w:t>Parteien</w:t>
      </w:r>
    </w:p>
    <w:p>
      <w:r>
        <w:t>lic. iur. A____</w:t>
      </w:r>
    </w:p>
    <w:p>
      <w:r>
        <w:t>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AH.2023.1</w:t>
      </w:r>
    </w:p>
    <w:p>
      <w:r>
        <w:t>Rechtsverweigerungsbeschwerde vom 14. März 2023</w:t>
      </w:r>
    </w:p>
    <w:p>
      <w:r>
        <w:t>Erachtet sich ein Versicherungsträger als nicht zuständig, hat er einen formellen Nichteintretensentscheid zu erlassen, wenn seine Zuständigkeit ausdrücklich behauptet wird.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