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AH.2022.6 vom 11. Oktober 2022</w:t>
      </w:r>
    </w:p>
    <w:p>
      <w:r>
        <w:t>Bs Sozialversicherungsgericht, 2022-10-11, DE</w:t>
      </w:r>
    </w:p>
    <w:p>
      <w:r>
        <w:rPr>
          <w:b/>
        </w:rPr>
        <w:t xml:space="preserve">Quelle: </w:t>
      </w:r>
      <w:r>
        <w:t>https://mcp.opencaselaw.ch/entscheid/bs_sozialversicherungsgericht_AH.2022.6</w:t>
      </w:r>
    </w:p>
    <w:p>
      <w:r>
        <w:t>FR: BS_SOZIALVERSICHERUNGSGERICHT AH.2022.6 du 11 octobre 2022</w:t>
      </w:r>
    </w:p>
    <w:p>
      <w:r>
        <w:t>IT: BS_SOZIALVERSICHERUNGSGERICHT AH.2022.6 del 11 ottobre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März 2023</w:t>
      </w:r>
    </w:p>
    <w:p>
      <w:r>
        <w:t>Mitwirkende</w:t>
      </w:r>
    </w:p>
    <w:p>
      <w:r>
        <w:t>Dr. A. Pfleiderer (Vorsitz), Dr. med. W. Rühl, Dr. T. Fasnacht</w:t>
      </w:r>
    </w:p>
    <w:p>
      <w:r>
        <w:t>und Gerichtsschreiberin lic. iur. S. Dreyer</w:t>
      </w:r>
    </w:p>
    <w:p>
      <w:r>
        <w:t>Parteien</w:t>
      </w:r>
    </w:p>
    <w:p>
      <w:r>
        <w:t>A____ AG</w:t>
      </w:r>
    </w:p>
    <w:p>
      <w:r>
        <w:t>[...]</w:t>
      </w:r>
    </w:p>
    <w:p>
      <w:r>
        <w:t>Beschwerdeführerin</w:t>
      </w:r>
    </w:p>
    <w:p>
      <w:r>
        <w:t>Ausgleichskasse 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AH.2022.6</w:t>
      </w:r>
    </w:p>
    <w:p>
      <w:r>
        <w:t>Einspracheentscheid vom 11. Oktober 2022</w:t>
      </w:r>
    </w:p>
    <w:p>
      <w:r>
        <w:t>Verzugszinsen; vorliegend ausnahmsweise nicht geschuldet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