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AH.2020.7 vom 14. Oktober 2020</w:t>
      </w:r>
    </w:p>
    <w:p>
      <w:r>
        <w:t>Bs Sozialversicherungsgericht, 2020-10-14, DE</w:t>
      </w:r>
    </w:p>
    <w:p>
      <w:r>
        <w:rPr>
          <w:b/>
        </w:rPr>
        <w:t xml:space="preserve">Quelle: </w:t>
      </w:r>
      <w:r>
        <w:t>https://mcp.opencaselaw.ch/entscheid/bs_sozialversicherungsgericht_AH.2020.7</w:t>
      </w:r>
    </w:p>
    <w:p>
      <w:r>
        <w:t>FR: BS_SOZIALVERSICHERUNGSGERICHT AH.2020.7 du 14 octobre 2020</w:t>
      </w:r>
    </w:p>
    <w:p>
      <w:r>
        <w:t>IT: BS_SOZIALVERSICHERUNGSGERICHT AH.2020.7 del 14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Juli 2021</w:t>
      </w:r>
    </w:p>
    <w:p>
      <w:r>
        <w:t>Mitwirkende</w:t>
      </w:r>
    </w:p>
    <w:p>
      <w:r>
        <w:t>Dr. G. Thomi (Vorsitz), C. Müller, Dr. med. F. W. Eymann</w:t>
      </w:r>
    </w:p>
    <w:p>
      <w:r>
        <w:t>und Gerichtsschreiberin lic. iur. S. Dreyer</w:t>
      </w:r>
    </w:p>
    <w:p>
      <w:r>
        <w:t>Parteien</w:t>
      </w:r>
    </w:p>
    <w:p>
      <w:r>
        <w:t>A____spital Basel</w:t>
      </w:r>
    </w:p>
    <w:p>
      <w:r>
        <w:t>[...]</w:t>
      </w:r>
    </w:p>
    <w:p>
      <w:r>
        <w:t>vertreten durch MLaw B____,</w:t>
      </w:r>
    </w:p>
    <w:p>
      <w:r>
        <w:t>[...]</w:t>
      </w:r>
    </w:p>
    <w:p>
      <w:r>
        <w:t>Beschwerdeführerin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AH.2020.7</w:t>
      </w:r>
    </w:p>
    <w:p>
      <w:r>
        <w:t>Einspracheentscheid vom 14. Oktober 2020</w:t>
      </w:r>
    </w:p>
    <w:p>
      <w:r>
        <w:t>KiTa-Subvention; Beitragspflicht verneint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