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ZB.2024.31 vom 24. September 2024</w:t>
      </w:r>
    </w:p>
    <w:p>
      <w:r>
        <w:t>BS Appellationsgericht, 2024-09-24, DE</w:t>
      </w:r>
    </w:p>
    <w:p>
      <w:r>
        <w:rPr>
          <w:b/>
        </w:rPr>
        <w:t xml:space="preserve">Quelle: </w:t>
      </w:r>
      <w:r>
        <w:t>https://mcp.opencaselaw.ch/entscheid/bs_appellationsgericht_ZB.2024.31</w:t>
      </w:r>
    </w:p>
    <w:p>
      <w:r>
        <w:t>FR: BS_APPELLATIONSGERICHT ZB.2024.31 du 24 septembre 2024</w:t>
      </w:r>
    </w:p>
    <w:p>
      <w:r>
        <w:t>IT: BS_APPELLATIONSGERICHT ZB.2024.31 del 24 settembre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ZB.2024.31</w:t>
      </w:r>
    </w:p>
    <w:p>
      <w:r>
        <w:t>ENTSCHEID</w:t>
      </w:r>
    </w:p>
    <w:p>
      <w:r>
        <w:t>vom24. September 2024</w:t>
      </w:r>
    </w:p>
    <w:p>
      <w:r>
        <w:t>Mitwirkende</w:t>
      </w:r>
    </w:p>
    <w:p>
      <w:r>
        <w:t>Dr. Stephan Wullschleger, lic. iur. André Equey, MLaw Manuel Kreis</w:t>
      </w:r>
    </w:p>
    <w:p>
      <w:r>
        <w:t>und Gerichtsschreiber MLaw Patrick Schmid</w:t>
      </w:r>
    </w:p>
    <w:p>
      <w:r>
        <w:t>Parteien</w:t>
      </w:r>
    </w:p>
    <w:p>
      <w:r>
        <w:t>A____Berufungsklägerin</w:t>
      </w:r>
    </w:p>
    <w:p>
      <w:r>
        <w:t>[...] Ehefrau</w:t>
      </w:r>
    </w:p>
    <w:p>
      <w:r>
        <w:t>gegen</w:t>
      </w:r>
    </w:p>
    <w:p>
      <w:r>
        <w:t>B____Berufungsbeklagter</w:t>
      </w:r>
    </w:p>
    <w:p>
      <w:r>
        <w:t>[...]                                                                                                Ehemann</w:t>
      </w:r>
    </w:p>
    <w:p>
      <w:r>
        <w:t>vertreten durch [...], Advokat,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30. Mai 2024</w:t>
      </w:r>
    </w:p>
    <w:p>
      <w:r>
        <w:t>betreffend Scheidung</w:t>
      </w:r>
    </w:p>
    <w:p>
      <w:r>
        <w:t>://:        Die Berufung gegen den Entscheid des Zivilgerichts vom 30. Mai 2024 (F.2020.127) wird abgewiesen, soweit darauf eingetreten wird.</w:t>
      </w:r>
    </w:p>
    <w:p>
      <w:r>
        <w:t>Die Berufungsklägerin trägt die Gerichtskosten des Berufungsverfahrens von CHF 500.. Diese werden mit dem Kostenvorschuss der Berufungsklägerin von CHF 1'000. verrechnet. Die Gerichtskasse hat der Berufungsklägerin CHF 500. zurückzuerstatten.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