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ZB.2023.58 vom 3. Februar 2025</w:t>
      </w:r>
    </w:p>
    <w:p>
      <w:r>
        <w:t>BS Appellationsgericht, 2025-02-03, DE</w:t>
      </w:r>
    </w:p>
    <w:p>
      <w:r>
        <w:rPr>
          <w:b/>
        </w:rPr>
        <w:t xml:space="preserve">Quelle: </w:t>
      </w:r>
      <w:r>
        <w:t>https://mcp.opencaselaw.ch/entscheid/bs_appellationsgericht_ZB.2023.58</w:t>
      </w:r>
    </w:p>
    <w:p>
      <w:r>
        <w:t>FR: BS_APPELLATIONSGERICHT ZB.2023.58 du 3 février 2025</w:t>
      </w:r>
    </w:p>
    <w:p>
      <w:r>
        <w:t>IT: BS_APPELLATIONSGERICHT ZB.2023.58 del 3 febbraio 2025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Kammer</w:t>
      </w:r>
    </w:p>
    <w:p>
      <w:r>
        <w:t>ZB.2023.58</w:t>
      </w:r>
    </w:p>
    <w:p>
      <w:r>
        <w:t>ENTSCHEID</w:t>
      </w:r>
    </w:p>
    <w:p>
      <w:r>
        <w:t>vom3. Februar2025</w:t>
      </w:r>
    </w:p>
    <w:p>
      <w:r>
        <w:t>Mitwirkende</w:t>
      </w:r>
    </w:p>
    <w:p>
      <w:r>
        <w:t>Dr. Olivier Steiner, Dr. Claudius Gelzer, lic. iur. André Equey,</w:t>
      </w:r>
    </w:p>
    <w:p>
      <w:r>
        <w:t>Dr. Christoph A. Spenlé, lic. iur. Sara Lamm</w:t>
      </w:r>
    </w:p>
    <w:p>
      <w:r>
        <w:t>und Gerichtsschreiber PD Dr. Benedikt Seiler</w:t>
      </w:r>
    </w:p>
    <w:p>
      <w:r>
        <w:t>Parteien</w:t>
      </w:r>
    </w:p>
    <w:p>
      <w:r>
        <w:t>A____Berufungsklägerin</w:t>
      </w:r>
    </w:p>
    <w:p>
      <w:r>
        <w:t>[...]                                                                                                   Klägerin</w:t>
      </w:r>
    </w:p>
    <w:p>
      <w:r>
        <w:t>vertreten durch [...], Fürsprecher,</w:t>
      </w:r>
    </w:p>
    <w:p>
      <w:r>
        <w:t>[...]</w:t>
      </w:r>
    </w:p>
    <w:p>
      <w:r>
        <w:t>gegen</w:t>
      </w:r>
    </w:p>
    <w:p>
      <w:r>
        <w:t>Kanton Basel-StadtBerufungsbeklagter</w:t>
      </w:r>
    </w:p>
    <w:p>
      <w:r>
        <w:t>4051 Basel                                                                                   Beklagter</w:t>
      </w:r>
    </w:p>
    <w:p>
      <w:r>
        <w:t>vertreten durch [...], Advokat,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7. Juni 2023</w:t>
      </w:r>
    </w:p>
    <w:p>
      <w:r>
        <w:t>betreffend Forderung</w:t>
      </w:r>
    </w:p>
    <w:p>
      <w:r>
        <w:t>://:       Die Berufung gegen den Entscheid des Zivilgerichts vom 7. Juni 2023 ([...]) wird abgewiesen.</w:t>
      </w:r>
    </w:p>
    <w:p>
      <w:r>
        <w:t>Die Berufungsklägerin trägt die Gerichtskosten des Berufungsverfahrens von CHF 11'500. und bezahlt dem Berufungsbeklagten für das Berufungsverfahren eine Parteientschädigung von CHF 18'389. zuzüglich Auslagen von CHF 500. und Mehrwertsteuer von CHF 1'454.45.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