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ZB.2023.46 vom 18. September 2024</w:t>
      </w:r>
    </w:p>
    <w:p>
      <w:r>
        <w:t>BS Appellationsgericht, 2024-09-18, DE</w:t>
      </w:r>
    </w:p>
    <w:p>
      <w:r>
        <w:rPr>
          <w:b/>
        </w:rPr>
        <w:t xml:space="preserve">Quelle: </w:t>
      </w:r>
      <w:r>
        <w:t>https://mcp.opencaselaw.ch/entscheid/bs_appellationsgericht_ZB.2023.46</w:t>
      </w:r>
    </w:p>
    <w:p>
      <w:r>
        <w:t>FR: BS_APPELLATIONSGERICHT ZB.2023.46 du 18 septembre 2024</w:t>
      </w:r>
    </w:p>
    <w:p>
      <w:r>
        <w:t>IT: BS_APPELLATIONSGERICHT ZB.2023.46 del 18 settembre 2024</w:t>
      </w:r>
    </w:p>
    <w:p>
      <w:pPr>
        <w:pStyle w:val="Heading2"/>
      </w:pPr>
      <w:r>
        <w:t>Volltext</w:t>
      </w:r>
    </w:p>
    <w:p>
      <w:r>
        <w:t>Appellationsgericht</w:t>
      </w:r>
    </w:p>
    <w:p>
      <w:r>
        <w:t>des Kantons Basel-Stadt</w:t>
      </w:r>
    </w:p>
    <w:p>
      <w:r>
        <w:t>Kammer</w:t>
      </w:r>
    </w:p>
    <w:p>
      <w:r>
        <w:t>ZB.2023.46</w:t>
      </w:r>
    </w:p>
    <w:p>
      <w:r>
        <w:t>ENTSCHEID</w:t>
      </w:r>
    </w:p>
    <w:p>
      <w:r>
        <w:t>vom 18. September 2024</w:t>
      </w:r>
    </w:p>
    <w:p>
      <w:r>
        <w:t>Mitwirkende</w:t>
      </w:r>
    </w:p>
    <w:p>
      <w:r>
        <w:t>Dr. Olivier Steiner, Dr. Claudius Gelzer, lic. iur. André Equey,</w:t>
      </w:r>
    </w:p>
    <w:p>
      <w:r>
        <w:t>Prof. Dr. Ramon Mabillard, lic. iur. Sara Lamm</w:t>
      </w:r>
    </w:p>
    <w:p>
      <w:r>
        <w:t>und Gerichtsschreiber Dr. Johannes Hermann</w:t>
      </w:r>
    </w:p>
    <w:p>
      <w:r>
        <w:t>Parteien</w:t>
      </w:r>
    </w:p>
    <w:p>
      <w:r>
        <w:t>A____ AGBerufungsklägerin</w:t>
      </w:r>
    </w:p>
    <w:p>
      <w:r>
        <w:t>[...] Beklagte</w:t>
      </w:r>
    </w:p>
    <w:p>
      <w:r>
        <w:t>vertreten durch [...], Advokat,</w:t>
      </w:r>
    </w:p>
    <w:p>
      <w:r>
        <w:t>[...]</w:t>
      </w:r>
    </w:p>
    <w:p>
      <w:r>
        <w:t>gegen</w:t>
      </w:r>
    </w:p>
    <w:p>
      <w:r>
        <w:t>B____Berufungsbeklagter</w:t>
      </w:r>
    </w:p>
    <w:p>
      <w:r>
        <w:t>[...] Kläger</w:t>
      </w:r>
    </w:p>
    <w:p>
      <w:r>
        <w:t>vertreten durch [...], Advokat,</w:t>
      </w:r>
    </w:p>
    <w:p>
      <w:r>
        <w:t>[...]</w:t>
      </w:r>
    </w:p>
    <w:p>
      <w:r>
        <w:t>Gegenstand</w:t>
      </w:r>
    </w:p>
    <w:p>
      <w:r>
        <w:t>Berufunggegen einen Entscheid des Zivilgerichts</w:t>
      </w:r>
    </w:p>
    <w:p>
      <w:r>
        <w:t>vom 15. März 2023</w:t>
      </w:r>
    </w:p>
    <w:p>
      <w:r>
        <w:t>betreffend Forderung (negative Feststellungsklage)</w:t>
      </w:r>
    </w:p>
    <w:p>
      <w:r>
        <w:t>«Berechtigung der Kreditorenzahlungen aus der Immobilienbewirtschaftung Dezember 2016 bis März 2017 für die beiden Postkonti [...] und [...] lautend auf: Erben [...], per 06. Februar 2017 durch die Willensvollstrecker (mit Zustimmung der solidarisch haftenden Erben: B____ und C____) gesperrt.»</w:t>
      </w:r>
    </w:p>
    <w:p>
      <w:r>
        <w:t>«dass die von der Beklagten mit Zahlungsbefehl Nr. [...] vom 30.8.2017 des Betreibungsamtes Basel-Landschaft, Liestal, gegen den Kläger in Betreibung gesetzte Forderung im Betrage von CHF 440'346.50 nebst Zins zu 5 % seit 18.8.2017 nicht besteht und demzufolge der Kläger der Beklagten den in Betreibung gesetzten Betrag nicht schuldet.»</w:t>
      </w:r>
    </w:p>
    <w:p>
      <w:r>
        <w:t>«dass die von der Beklagten mit Zahlungsbefehl Nr. [...] vom 30. August 2017 und mit Zahlungsbefehl Nr. [...] vom 27. August 2018 des Betreibungsamtes Basel-Landschaft, Liestal, gegen den Kläger in Betreibung gesetzte Forderung im Betrage von CHF 440'346.50 nebst Zins zu 5 % seit 18. August 2017 nicht besteht und demzufolge der Kläger der Beklagten den in Betreibung gesetzten Betrag nicht schuldet.»</w:t>
      </w:r>
    </w:p>
    <w:p>
      <w:r>
        <w:t>Gegen diesen Entscheid erhob die Berufungsklägerin am 12. September 2023 Berufung beim Appellationsgericht. Darin beantragt sie, es sei der angefochtene Entscheid aufzuheben und es sei die Klage abzuweisen bzw. eventualiter die Sache zur Neubeurteilung an das Zivilgericht zurückzuweisen. Mit Berufungsantwort vom 17. Oktober 2023 beantragt der Berufungsbeklagte die Abweisung der Berufung. Das Appellationsgericht zog die Akten des Zivilgerichts bei und fällte den vorliegenden Entscheid auf dem Zirkulationsweg.</w:t>
      </w:r>
    </w:p>
    <w:p>
      <w:r>
        <w:t>://:        Die Berufung gegen den Entscheid des Zivilgerichts vom 15. März 2023 (K5.2018.3) wird abgewiesen.</w:t>
      </w:r>
    </w:p>
    <w:p>
      <w:r>
        <w:t>Die Berufungsklägerin trägt die Gerichtskosten des Berufungsverfahrens von CHF 15'000.. Diese werden mit dem Kostenvorschuss der Berufungsklägerin von CHF 20'000. verrechnet. Die Gerichtskasse hat der Berufungsklägerin CHF 5'000. zurückzuerstatten.</w:t>
      </w:r>
    </w:p>
    <w:p>
      <w:r>
        <w:t>Die Berufungsklägerin hat dem Berufungsbeklagten für das Berufungsverfahren eine Parteientschädigung von CHF 15'450., zuzüglich 7,7 % MWST von CHF 1'189.65, zu bezahlen.</w:t>
      </w:r>
    </w:p>
    <w:p>
      <w:r>
        <w:t>Mitteilung an:</w:t>
      </w:r>
    </w:p>
    <w:p>
      <w:r>
        <w:t>APPELLATIONSGERICHT BASEL-STADT</w:t>
      </w:r>
    </w:p>
    <w:p>
      <w:r>
        <w:t>Der Gerichtsschreiber</w:t>
      </w:r>
    </w:p>
    <w:p>
      <w:r>
        <w:t>Dr. Johannes Hermann</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