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ZB.2023.26 vom 29. September 2023</w:t>
      </w:r>
    </w:p>
    <w:p>
      <w:r>
        <w:t>BS Appellationsgericht, 2023-09-29, DE</w:t>
      </w:r>
    </w:p>
    <w:p>
      <w:r>
        <w:rPr>
          <w:b/>
        </w:rPr>
        <w:t xml:space="preserve">Quelle: </w:t>
      </w:r>
      <w:r>
        <w:t>https://mcp.opencaselaw.ch/entscheid/bs_appellationsgericht_ZB.2023.26</w:t>
      </w:r>
    </w:p>
    <w:p>
      <w:r>
        <w:t>FR: BS_APPELLATIONSGERICHT ZB.2023.26 du 29 septembre 2023</w:t>
      </w:r>
    </w:p>
    <w:p>
      <w:r>
        <w:t>IT: BS_APPELLATIONSGERICHT ZB.2023.26 del 29 settembre 2023</w:t>
      </w:r>
    </w:p>
    <w:p>
      <w:pPr>
        <w:pStyle w:val="Heading2"/>
      </w:pPr>
      <w:r>
        <w:t>Volltext</w:t>
      </w:r>
    </w:p>
    <w:p>
      <w:r>
        <w:t>Appellationsgericht</w:t>
      </w:r>
    </w:p>
    <w:p>
      <w:r>
        <w:t>des Kantons Basel-Stadt</w:t>
      </w:r>
    </w:p>
    <w:p>
      <w:r>
        <w:t>Dreiergericht</w:t>
      </w:r>
    </w:p>
    <w:p>
      <w:r>
        <w:t>ZB.2023.26</w:t>
      </w:r>
    </w:p>
    <w:p>
      <w:r>
        <w:t>ENTSCHEID</w:t>
      </w:r>
    </w:p>
    <w:p>
      <w:r>
        <w:t>vom 29. September 2023</w:t>
      </w:r>
    </w:p>
    <w:p>
      <w:r>
        <w:t>Mitwirkende</w:t>
      </w:r>
    </w:p>
    <w:p>
      <w:r>
        <w:t>Dr. Stephan Wullschleger, Dr. phil. und MLaw Jacqueline Frossard,</w:t>
      </w:r>
    </w:p>
    <w:p>
      <w:r>
        <w:t>Prof. Dr. Ramon Mabillard</w:t>
      </w:r>
    </w:p>
    <w:p>
      <w:r>
        <w:t>und Gerichtsschreiber MLaw Martin Manyoki</w:t>
      </w:r>
    </w:p>
    <w:p>
      <w:r>
        <w:t>Parteien</w:t>
      </w:r>
    </w:p>
    <w:p>
      <w:r>
        <w:t>A____Berufungskläger</w:t>
      </w:r>
    </w:p>
    <w:p>
      <w:r>
        <w:t>[...] Beklagter</w:t>
      </w:r>
    </w:p>
    <w:p>
      <w:r>
        <w:t>vertreten durch [...], Advokatin,</w:t>
      </w:r>
    </w:p>
    <w:p>
      <w:r>
        <w:t>[...]</w:t>
      </w:r>
    </w:p>
    <w:p>
      <w:r>
        <w:t>gegen</w:t>
      </w:r>
    </w:p>
    <w:p>
      <w:r>
        <w:t>B____Berufungsbeklagte</w:t>
      </w:r>
    </w:p>
    <w:p>
      <w:r>
        <w:t>[...]                                                                                                 Klägerin</w:t>
      </w:r>
    </w:p>
    <w:p>
      <w:r>
        <w:t>vertreten durch [...], Advokatin,</w:t>
      </w:r>
    </w:p>
    <w:p>
      <w:r>
        <w:t>[...]</w:t>
      </w:r>
    </w:p>
    <w:p>
      <w:r>
        <w:t>Gegenstand</w:t>
      </w:r>
    </w:p>
    <w:p>
      <w:r>
        <w:t>Berufunggegen einen Entscheid des Zivilgerichts vom 15. März 2023</w:t>
      </w:r>
    </w:p>
    <w:p>
      <w:r>
        <w:t>betreffend Scheidung</w:t>
      </w:r>
    </w:p>
    <w:p>
      <w:r>
        <w:t>Sachverhalt</w:t>
      </w:r>
    </w:p>
    <w:p>
      <w:r>
        <w:t>Erwägungen</w:t>
      </w:r>
    </w:p>
    <w:p>
      <w:r>
        <w:t>1.</w:t>
      </w:r>
    </w:p>
    <w:p>
      <w:r>
        <w:t>Demgemäss erkennt das Appellationsgericht (Dreiergericht):</w:t>
      </w:r>
    </w:p>
    <w:p>
      <w:r>
        <w:t>://:        Die Berufung gegen den Entscheid des Zivilgerichts vom 15. März 2023 (F.2021.288) wird abgewiesen.</w:t>
      </w:r>
    </w:p>
    <w:p>
      <w:r>
        <w:t>Dem Berufungskläger und der Berufungsbeklagten wird für das Berufungsverfahren die unentgeltliche Rechtspflege bewilligt.</w:t>
      </w:r>
    </w:p>
    <w:p>
      <w:r>
        <w:t>Der Berufungskläger trägt die Gerichtskosten des Berufungsverfahrens von CHF 1'000.. Diese gehen zufolge Bewilligung der unentgeltlichen Rechtspflege zu Lasten der Gerichtskasse. Die Nachzahlung gemäss Art. 123 Abs. 1 ZPO bleibt vorbehalten.</w:t>
      </w:r>
    </w:p>
    <w:p>
      <w:r>
        <w:t>Der Berufungskläger trägt seine eigenen Parteikosten. Zufolge Bewilligung der unentgeltlichen Rechtspflege wird seiner unentgeltlichen Rechtsbeiständin, [...], ein Honorar von CHF 2'383.35 und Auslagen von CHF 66.85, zuzüglich 7,7 % MWST von CHF 188.65, aus der Gerichtskasse ausgerichtet. Die Nachzahlung gemäss Art. 123 Abs. 1 ZPO bleibt vorbehalten.</w:t>
      </w:r>
    </w:p>
    <w:p>
      <w:r>
        <w:t>Der Berufungskläger hat der Berufungsbeklagten eine Parteientschädigung von CHF 3'000. und Auslagen von CHF 90., zuzüglich 7,7 % MWST von CHF 237.95, zu bezahlen. Zufolge voraussichtlicher Uneinbringlichkeit der Parteientschädigung und Bewilligung der unentgeltlichen Rechtspflege für die Berufungsbeklagte wird ihrer unentgeltlichen Rechtsbeiständin, [...], ein Honorar von CHF 2400. und Auslagen von CHF 72., zuzüglich 7,7 % MWST von CHF 190.35, aus der Gerichtskasse ausgerichtet. Die Nachzahlung gemäss Art. 123 Abs. 1 ZPO durch den Berufungskläger bleibt vorbehalten.</w:t>
      </w:r>
    </w:p>
    <w:p>
      <w:r>
        <w:t>Mitteilung an:</w:t>
      </w:r>
    </w:p>
    <w:p>
      <w:r>
        <w:t>APPELLATIONSGERICHT BASEL-STADT</w:t>
      </w:r>
    </w:p>
    <w:p>
      <w:r>
        <w:t>Der Gerichtsschreiber</w:t>
      </w:r>
    </w:p>
    <w:p>
      <w:r>
        <w:t>MLaw Martin Manyoki</w:t>
      </w:r>
    </w:p>
    <w:p>
      <w:r>
        <w:t>Rechtsmittelbelehrung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