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ZB.2023.10 vom 2. Mai 2023</w:t>
      </w:r>
    </w:p>
    <w:p>
      <w:r>
        <w:t>BS Appellationsgericht, 2023-05-02, DE</w:t>
      </w:r>
    </w:p>
    <w:p>
      <w:r>
        <w:rPr>
          <w:b/>
        </w:rPr>
        <w:t xml:space="preserve">Quelle: </w:t>
      </w:r>
      <w:r>
        <w:t>https://mcp.opencaselaw.ch/entscheid/bs_appellationsgericht_ZB.2023.10</w:t>
      </w:r>
    </w:p>
    <w:p>
      <w:r>
        <w:t>FR: BS_APPELLATIONSGERICHT ZB.2023.10 du 2 mai 2023</w:t>
      </w:r>
    </w:p>
    <w:p>
      <w:r>
        <w:t>IT: BS_APPELLATIONSGERICHT ZB.2023.10 del 2 maggio 2023</w:t>
      </w:r>
    </w:p>
    <w:p>
      <w:pPr>
        <w:pStyle w:val="Heading2"/>
      </w:pPr>
      <w:r>
        <w:t>Volltext</w:t>
      </w:r>
    </w:p>
    <w:p>
      <w:r>
        <w:t>Appellationsgericht</w:t>
      </w:r>
    </w:p>
    <w:p>
      <w:r>
        <w:t>des Kantons Basel-Stadt</w:t>
      </w:r>
    </w:p>
    <w:p>
      <w:r>
        <w:t>Dreiergericht</w:t>
      </w:r>
    </w:p>
    <w:p>
      <w:r>
        <w:t>ZB.2023.10</w:t>
      </w:r>
    </w:p>
    <w:p>
      <w:r>
        <w:t>ENTSCHEID</w:t>
      </w:r>
    </w:p>
    <w:p>
      <w:r>
        <w:t>vom 2. Mai 2023</w:t>
      </w:r>
    </w:p>
    <w:p>
      <w:r>
        <w:t>Mitwirkende</w:t>
      </w:r>
    </w:p>
    <w:p>
      <w:r>
        <w:t>Dr. Olivier Steiner, Dr. Claudius Gelzer, lic. iur. André Equey</w:t>
      </w:r>
    </w:p>
    <w:p>
      <w:r>
        <w:t>und Gerichtsschreiber PD Dr. Benedikt Seiler</w:t>
      </w:r>
    </w:p>
    <w:p>
      <w:r>
        <w:t>Parteien</w:t>
      </w:r>
    </w:p>
    <w:p>
      <w:r>
        <w:t>A____Berufungsklägerin</w:t>
      </w:r>
    </w:p>
    <w:p>
      <w:r>
        <w:t>[...]                                                                                                 Beklagte</w:t>
      </w:r>
    </w:p>
    <w:p>
      <w:r>
        <w:t>vertreten durch B____,</w:t>
      </w:r>
    </w:p>
    <w:p>
      <w:r>
        <w:t>[...]</w:t>
      </w:r>
    </w:p>
    <w:p>
      <w:r>
        <w:t>Gegenstand</w:t>
      </w:r>
    </w:p>
    <w:p>
      <w:r>
        <w:t>Berufunggegen einen Entscheid des Zivilgerichts</w:t>
      </w:r>
    </w:p>
    <w:p>
      <w:r>
        <w:t>vom 1. März 2023</w:t>
      </w:r>
    </w:p>
    <w:p>
      <w:r>
        <w:t>betreffend Auflösung einer Gesellschaft (Art. 731b OR)</w:t>
      </w:r>
    </w:p>
    <w:p>
      <w:r>
        <w:t>Sachverhalt</w:t>
      </w:r>
    </w:p>
    <w:p>
      <w:r>
        <w:t>Erwägungen</w:t>
      </w:r>
    </w:p>
    <w:p>
      <w:r>
        <w:t>Mit der Berufung können eine unrichtige Rechtsanwendung und eine unrichtige Feststellung des Sachverhalts geltend gemacht werden (Art. 310 ZPO). Neue Tatsachen und Beweismittel (sogenannte Noven) werden im Berufungsverfahren gemäss Art. 317 Abs. 1 ZPO nur noch berücksichtigt, wenn sie ohne Verzug vorgebracht werden (lit. a) und trotz zumutbarer Sorgfalt nicht vor erster Instanz vorgebracht werden konnten (lit. b). In einem durch eine Überweisung des Handelsregisteramts veranlassten Organisationsmängelverfahren gilt gemäss Art. 255 lit. b ZPO der eingeschränkte Untersuchungsgrundsatz (vgl.Bucher, Die richterliche Aktienzuteilung im Organisationsmängelverfahren, in: GesKR 2018 S. 498, 504;Domenig/Gür, Organisationsmangelverfahren nach Art. 731b und Art. 939 OR, in: AJP 2021 S. 168, S. 173 f.;Müller/ Müller, Organisationsmängel in der Praxis, in: AJP 2016 S. 42, 53). Dies ändert jedoch nichts daran, dass Noven nur unter den Voraussetzungen von Art. 317 Abs. 1 ZPO zulässig sind (vgl. BGE 144 III 349 E. 4.2.1 S. 351, AGE ZB.2021.19 vom 10. Juni 2021 E. 1.3).</w:t>
      </w:r>
    </w:p>
    <w:p>
      <w:r>
        <w:t>2.</w:t>
      </w:r>
    </w:p>
    <w:p>
      <w:r>
        <w:t>Demgemäss erkennt das Appellationsgericht (Dreiergericht):</w:t>
      </w:r>
    </w:p>
    <w:p>
      <w:r>
        <w:t>://:        Die Berufung gegen den Entscheid des Zivilgerichts Basel-Stadt vom 1. März 2023 ([...]) wird abgewiesen.</w:t>
      </w:r>
    </w:p>
    <w:p>
      <w:r>
        <w:t>Die Berufungsklägerin trägt die Gerichtskosten von CHF 500..</w:t>
      </w:r>
    </w:p>
    <w:p>
      <w:r>
        <w:t>Mitteilung an:</w:t>
      </w:r>
    </w:p>
    <w:p>
      <w:r>
        <w:t>APPELLATIONSGERICHT BASEL-STADT</w:t>
      </w:r>
    </w:p>
    <w:p>
      <w:r>
        <w:t>Der Gerichtsschreiber</w:t>
      </w:r>
    </w:p>
    <w:p>
      <w:r>
        <w:t>PD Dr. Benedikt Seiler</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