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ZB.2020.5 vom 12. August 2020</w:t>
      </w:r>
    </w:p>
    <w:p>
      <w:r>
        <w:t>BS Appellationsgericht, 2020-08-12, DE</w:t>
      </w:r>
    </w:p>
    <w:p>
      <w:r>
        <w:rPr>
          <w:b/>
        </w:rPr>
        <w:t xml:space="preserve">Quelle: </w:t>
      </w:r>
      <w:r>
        <w:t>https://mcp.opencaselaw.ch/entscheid/bs_appellationsgericht_ZB.2020.5</w:t>
      </w:r>
    </w:p>
    <w:p>
      <w:r>
        <w:t>FR: BS_APPELLATIONSGERICHT ZB.2020.5 du 12 août 2020</w:t>
      </w:r>
    </w:p>
    <w:p>
      <w:r>
        <w:t>IT: BS_APPELLATIONSGERICHT ZB.2020.5 del 12 agosto 2020</w:t>
      </w:r>
    </w:p>
    <w:p>
      <w:pPr>
        <w:pStyle w:val="Heading2"/>
      </w:pPr>
      <w:r>
        <w:t>Volltext</w:t>
      </w:r>
    </w:p>
    <w:p>
      <w:r>
        <w:t>Appellationsgericht</w:t>
      </w:r>
    </w:p>
    <w:p>
      <w:r>
        <w:t>des Kantons Basel-Stadt</w:t>
      </w:r>
    </w:p>
    <w:p>
      <w:r>
        <w:t>Einzelgericht</w:t>
      </w:r>
    </w:p>
    <w:p>
      <w:r>
        <w:t>ZB.2020.5</w:t>
      </w:r>
    </w:p>
    <w:p>
      <w:r>
        <w:t>ENTSCHEID</w:t>
      </w:r>
    </w:p>
    <w:p>
      <w:r>
        <w:t>vom 12. August 2020</w:t>
      </w:r>
    </w:p>
    <w:p>
      <w:r>
        <w:t>Mitwirkende</w:t>
      </w:r>
    </w:p>
    <w:p>
      <w:r>
        <w:t>lic. iur. Gabriella Matefi</w:t>
      </w:r>
    </w:p>
    <w:p>
      <w:r>
        <w:t>und Gerichtsschreiber lic. iur. Johannes Hermann</w:t>
      </w:r>
    </w:p>
    <w:p>
      <w:r>
        <w:t>Parteien</w:t>
      </w:r>
    </w:p>
    <w:p>
      <w:r>
        <w:t>A____Berufungskläger</w:t>
      </w:r>
    </w:p>
    <w:p>
      <w:r>
        <w:t>[...]                                                                                                          Ehemann</w:t>
      </w:r>
    </w:p>
    <w:p>
      <w:r>
        <w:t>gegen</w:t>
      </w:r>
    </w:p>
    <w:p>
      <w:r>
        <w:t>B____Berufungsbeklagte</w:t>
      </w:r>
    </w:p>
    <w:p>
      <w:r>
        <w:t>[...]                                                                                                             Ehefrau</w:t>
      </w:r>
    </w:p>
    <w:p>
      <w:r>
        <w:t>vertreten durch [...], Advokatin,</w:t>
      </w:r>
    </w:p>
    <w:p>
      <w:r>
        <w:t>[...]</w:t>
      </w:r>
    </w:p>
    <w:p>
      <w:r>
        <w:t>Gegenstand</w:t>
      </w:r>
    </w:p>
    <w:p>
      <w:r>
        <w:t>Berufunggegen einen Entscheid des Zivilgerichts vom 17. Januar 2020</w:t>
      </w:r>
    </w:p>
    <w:p>
      <w:r>
        <w:t>betreffend Getrenntleben</w:t>
      </w:r>
    </w:p>
    <w:p>
      <w:r>
        <w:t>Erwägungen</w:t>
      </w:r>
    </w:p>
    <w:p>
      <w:r>
        <w:t>A____ (Berufungskläger) erhob am 19. Februar 2020 (Datum der Postaufgabe) Berufung gegen einen Entscheid des Zivilgerichts vom 17. Januar 2020 betreffend Getrenntleben und stellte ein Gesuch um unentgeltliche Rechtspflege. Die Verfahrensleiterin des Appellationsgerichts wies das Gesuch mit Verfügung vom 4. März 2020 ab und forderte den Berufungskläger auf, bis zum 31. März 2020 einen Kostenvorschuss von CHF 600. zu leisten. In einer Eingabe vom 27. März 2020 führte der Berufungskläger aus, dass die Frist für die Leistung des Kostenvorschusses den Gegebenheiten angepasst und verlängert werden sollte. Ausserdem verlangte er mit dieser Eingabe den Ausstand der Verfahrensleiterin. Diese verlängerte dem Berufungskläger mit Verfügung vom 31. März 2020 die Frist zur Leistung des Kostenvorschusses bis zum 17. April 2020. Innert dieser Frist leistete der Berufungskläger den Kostenvorschuss nicht. Das Appellationsgerichts wies das Ausstandsgesuch mit Entscheid vom 5. Mai 2020 ab (AGE DGZ.2020.3). Da der Berufungskläger den Kostenvorschuss innert verlängerter Frist nicht geleistet hat, ist auf die Berufung nicht einzutreten (Art. 101 Abs. 3 der Schweizerischen Zivilprozessordnung [ZPO, SR 272]). Auf die Erhebung von Gerichtskosten wird verzichtet. Der Berufungsbeklagten entstanden keine nennenswerten Vertretungskosten, weshalb ihr keine Parteientschädigung zuzusprechen ist.</w:t>
      </w:r>
    </w:p>
    <w:p>
      <w:r>
        <w:t>Demgemäss erkennt das Appellationsgericht (Einzelgericht):</w:t>
      </w:r>
    </w:p>
    <w:p>
      <w:r>
        <w:t>://:        Auf die Berufung gegen den Entscheid des Zivilgerichts vom 17. Januar 2020 (EA.2013.13256) wird nicht eingetreten.</w:t>
      </w:r>
    </w:p>
    <w:p>
      <w:r>
        <w:t>Auf die Erhebung von Gerichtskosten für das Berufungsverfahren wird verzichtet.</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