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ZB.2019.25 vom 20. September 2019</w:t>
      </w:r>
    </w:p>
    <w:p>
      <w:r>
        <w:t>BS Appellationsgericht, 2019-09-20, DE</w:t>
      </w:r>
    </w:p>
    <w:p>
      <w:r>
        <w:rPr>
          <w:b/>
        </w:rPr>
        <w:t xml:space="preserve">Quelle: </w:t>
      </w:r>
      <w:r>
        <w:t>https://mcp.opencaselaw.ch/entscheid/bs_appellationsgericht_ZB.2019.25</w:t>
      </w:r>
    </w:p>
    <w:p>
      <w:r>
        <w:t>FR: BS_APPELLATIONSGERICHT ZB.2019.25 du 20 septembre 2019</w:t>
      </w:r>
    </w:p>
    <w:p>
      <w:r>
        <w:t>IT: BS_APPELLATIONSGERICHT ZB.2019.25 del 20 settembre 2019</w:t>
      </w:r>
    </w:p>
    <w:p>
      <w:pPr>
        <w:pStyle w:val="Heading2"/>
      </w:pPr>
      <w:r>
        <w:t>Volltext</w:t>
      </w:r>
    </w:p>
    <w:p>
      <w:r>
        <w:t>Appellationsgericht</w:t>
      </w:r>
    </w:p>
    <w:p>
      <w:r>
        <w:t>des Kantons Basel-Stadt</w:t>
      </w:r>
    </w:p>
    <w:p>
      <w:r>
        <w:t>Einzelgericht</w:t>
      </w:r>
    </w:p>
    <w:p>
      <w:r>
        <w:t>ZB.2019.25</w:t>
      </w:r>
    </w:p>
    <w:p>
      <w:r>
        <w:t>ENTSCHEID</w:t>
      </w:r>
    </w:p>
    <w:p>
      <w:r>
        <w:t>vom20. Januar 2020</w:t>
      </w:r>
    </w:p>
    <w:p>
      <w:r>
        <w:t>Mitwirkende</w:t>
      </w:r>
    </w:p>
    <w:p>
      <w:r>
        <w:t>Olivier Steiner</w:t>
      </w:r>
    </w:p>
    <w:p>
      <w:r>
        <w:t>und a.o. Gerichtsschreiberin MLaw Elisa Steiger</w:t>
      </w:r>
    </w:p>
    <w:p>
      <w:r>
        <w:t>Parteien</w:t>
      </w:r>
    </w:p>
    <w:p>
      <w:r>
        <w:t>A____Berufungskläger</w:t>
      </w:r>
    </w:p>
    <w:p>
      <w:r>
        <w:t>[...]</w:t>
      </w:r>
    </w:p>
    <w:p>
      <w:r>
        <w:t>gegen</w:t>
      </w:r>
    </w:p>
    <w:p>
      <w:r>
        <w:t>B____Berufungsbeklagter 1</w:t>
      </w:r>
    </w:p>
    <w:p>
      <w:r>
        <w:t>[...]</w:t>
      </w:r>
    </w:p>
    <w:p>
      <w:r>
        <w:t>vertreten durch [...], Advokat,</w:t>
      </w:r>
    </w:p>
    <w:p>
      <w:r>
        <w:t>[...]</w:t>
      </w:r>
    </w:p>
    <w:p>
      <w:r>
        <w:t>C____Berufungsbeklagte 2</w:t>
      </w:r>
    </w:p>
    <w:p>
      <w:r>
        <w:t>[...]</w:t>
      </w:r>
    </w:p>
    <w:p>
      <w:r>
        <w:t>vertreten durch [...], Advokat,</w:t>
      </w:r>
    </w:p>
    <w:p>
      <w:r>
        <w:t>[...]</w:t>
      </w:r>
    </w:p>
    <w:p>
      <w:r>
        <w:t>D____Berufungsbeklagter 3</w:t>
      </w:r>
    </w:p>
    <w:p>
      <w:r>
        <w:t>[...]</w:t>
      </w:r>
    </w:p>
    <w:p>
      <w:r>
        <w:t>Gegenstand</w:t>
      </w:r>
    </w:p>
    <w:p>
      <w:r>
        <w:t>Berufunggegen einen Entscheid des Zivilgerichts</w:t>
      </w:r>
    </w:p>
    <w:p>
      <w:r>
        <w:t>vom 16. August 2019</w:t>
      </w:r>
    </w:p>
    <w:p>
      <w:r>
        <w:t>betreffend Erbrecht</w:t>
      </w:r>
    </w:p>
    <w:p>
      <w:r>
        <w:t>Erwägungen</w:t>
      </w:r>
    </w:p>
    <w:p>
      <w:r>
        <w:t>Gegen den schriftlich begründeten Entscheid des Zivilgerichts vom 16. August 2019 (Erbrecht) erhob A____ (Berufungskläger) am 18. September 2019 Berufung beim Appellationsgericht. Mit Verfügung vom 20. September 2019 verlangte der Verfahrensleiter des Appellationsgerichts vom Berufungskläger einen Kostenvorschuss von CHF 6'000. bis zum 14. Oktober 2019. Mit Eingabe vom 3. Oktober 2019 ersuchte der Berufungskläger um unentgeltliche Rechtspflege. Mit Verfügung vom 9. Oktober 2019 wies der Verfahrensleiter dieses Gesuch wegen Aussichtslosigkeit der Berufung ab und verlängerte dem Berufungskläger die Frist zur Zahlung des Kostenvorschusses bis zum 29. November 2019. Gegen diese Verfügung erhob der Berufungskläger Beschwerde, die das Bundesgericht mit Urteil vom 2. Dezember 2019 abwies (BGer 5A_947/2019). Mit Verfügung vom 16. Dezember 2019 setzte der Verfahrensleiter des Appellationsgerichts dem Berufungskläger eine nicht erstreckbare Frist zur Leistung des Kostenvorschusses bis zum 10. Januar 2019 (richtig: 10. Januar 2020), dies unter Hinweis auf die Säumnisfolgen gemäss Art. 101 Abs. 3 der Schweizerischen Zivilprozessordnung (ZPO, SR 272). Die Eingabe vom 30. Dezember 2019, mit welcher der Berufungskläger die Verfahren vor Zivilgericht, Appellationsgericht und Bundesgericht als «gigantische Fehlleistung» bezeichnet, ändert an der Aussichtslosigkeit seiner Berufung ebenso wenig wie an seiner Pflicht, den Kostenvorschuss zu leisten. Da der Berufungskläger den Kostenvorschuss auch innert der mit Verfügung vom 16. Dezember 2019 gesetzten Nachfrist nicht geleistet hat, ist auf seine Berufung im Einklang mit Art. 101 Abs. 3 ZPO nicht einzutreten. Auf die Erhebung von Gerichtskosten wird verzichtet.</w:t>
      </w:r>
    </w:p>
    <w:p>
      <w:r>
        <w:t>Demgemäss erkennt das Appellationsgericht (Einzelgericht):</w:t>
      </w:r>
    </w:p>
    <w:p>
      <w:r>
        <w:t>://:        Auf die Berufung gegen den Entscheid des Zivilgerichts vom 16. August 2019 (K5.2018.8) wird nicht eingetreten.</w:t>
      </w:r>
    </w:p>
    <w:p>
      <w:r>
        <w:t>Es werden keine Gerichtkosten erhoben.</w:t>
      </w:r>
    </w:p>
    <w:p>
      <w:r>
        <w:t>Mitteilung an:</w:t>
      </w:r>
    </w:p>
    <w:p>
      <w:r>
        <w:t>APPELLATIONSGERICHT BASEL-STADT</w:t>
      </w:r>
    </w:p>
    <w:p>
      <w:r>
        <w:t>Die a.o. Gerichtsschreiberin</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