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VG.2022.2 vom 3. Januar 2023</w:t>
      </w:r>
    </w:p>
    <w:p>
      <w:r>
        <w:t>BS Appellationsgericht, 2023-01-03, DE</w:t>
      </w:r>
    </w:p>
    <w:p>
      <w:r>
        <w:rPr>
          <w:b/>
        </w:rPr>
        <w:t xml:space="preserve">Quelle: </w:t>
      </w:r>
      <w:r>
        <w:t>https://mcp.opencaselaw.ch/entscheid/bs_appellationsgericht_VG.2022.2</w:t>
      </w:r>
    </w:p>
    <w:p>
      <w:r>
        <w:t>FR: BS_APPELLATIONSGERICHT VG.2022.2 du 3 janvier 2023</w:t>
      </w:r>
    </w:p>
    <w:p>
      <w:r>
        <w:t>IT: BS_APPELLATIONSGERICHT VG.2022.2 del 3 gennaio 2023</w:t>
      </w:r>
    </w:p>
    <w:p>
      <w:pPr>
        <w:pStyle w:val="Heading2"/>
      </w:pPr>
      <w:r>
        <w:t>Volltext</w:t>
      </w:r>
    </w:p>
    <w:p>
      <w:r>
        <w:t>Appellationsgericht</w:t>
      </w:r>
    </w:p>
    <w:p>
      <w:r>
        <w:t>des Kantons Basel-Stadt</w:t>
      </w:r>
    </w:p>
    <w:p>
      <w:r>
        <w:t>als Verfassungsgericht</w:t>
      </w:r>
    </w:p>
    <w:p>
      <w:r>
        <w:t>Kammer</w:t>
      </w:r>
    </w:p>
    <w:p>
      <w:r>
        <w:t>VG.2022.2</w:t>
      </w:r>
    </w:p>
    <w:p>
      <w:r>
        <w:t>URTEIL</w:t>
      </w:r>
    </w:p>
    <w:p>
      <w:r>
        <w:t>vom3. Januar 2023</w:t>
      </w:r>
    </w:p>
    <w:p>
      <w:r>
        <w:t>Mitwirkende</w:t>
      </w:r>
    </w:p>
    <w:p>
      <w:r>
        <w:t>Dr. Stephan Wullschleger, Dr. Claudius Gelzer,lic. iur. André Equey, Dr. Andreas Traub, MLaw Manuel Kreis</w:t>
      </w:r>
    </w:p>
    <w:p>
      <w:r>
        <w:t>und Gerichtsschreiber MLaw Andreas Callierotti</w:t>
      </w:r>
    </w:p>
    <w:p>
      <w:r>
        <w:t>Beteiligte</w:t>
      </w:r>
    </w:p>
    <w:p>
      <w:r>
        <w:t>A____Beschwerdeführer</w:t>
      </w:r>
    </w:p>
    <w:p>
      <w:r>
        <w:t>[...]</w:t>
      </w:r>
    </w:p>
    <w:p>
      <w:r>
        <w:t>gegen</w:t>
      </w:r>
    </w:p>
    <w:p>
      <w:r>
        <w:t>Staatskanzlei Basel-StadtBeschwerdegegnerin</w:t>
      </w:r>
    </w:p>
    <w:p>
      <w:r>
        <w:t>Marktplatz 9, 4001 Basel</w:t>
      </w:r>
    </w:p>
    <w:p>
      <w:r>
        <w:t>Gegenstand</w:t>
      </w:r>
    </w:p>
    <w:p>
      <w:r>
        <w:t>Verfassungsbeschwerde</w:t>
      </w:r>
    </w:p>
    <w:p>
      <w:r>
        <w:t>betreffend Abstimmungserläuterungen zur Volksabstimmung vom 25. September 2022 in Bezug auf die Volksinitiative «5 statt 7 Regierungsratsmitglieder  Abschaffung des Präsidialdepartements»</w:t>
      </w:r>
    </w:p>
    <w:p>
      <w:r>
        <w:t>Sachverhalt</w:t>
      </w:r>
    </w:p>
    <w:p>
      <w:r>
        <w:t>Erwägungen</w:t>
      </w:r>
    </w:p>
    <w:p>
      <w:r>
        <w:t>Demgemäss erkennt das Verfassungsgericht (Kammer):</w:t>
      </w:r>
    </w:p>
    <w:p>
      <w:r>
        <w:t>://:        Auf die Verfassungsbeschwerde wird nicht eingetreten.</w:t>
      </w:r>
    </w:p>
    <w:p>
      <w:r>
        <w:t>Der Beschwerdeführer trägt die Kosten des verfassungsgerichtlichen Verfahrens mit einer Gebühr von CHF 800.. Die Gerichtskosten werden mit dem geleisteten Kostenvorschuss von CHF 800. verrechnet.</w:t>
      </w:r>
    </w:p>
    <w:p>
      <w:r>
        <w:t>Mitteilung an:</w:t>
      </w:r>
    </w:p>
    <w:p>
      <w:r>
        <w:t>APPELLATIONSGERICHT BASEL-STADT</w:t>
      </w:r>
    </w:p>
    <w:p>
      <w:r>
        <w:t>Der Gerichtsschreiber</w:t>
      </w:r>
    </w:p>
    <w:p>
      <w:r>
        <w:t>MLaw Andreas Callierotti</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