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VD.2025.10 vom 4. April 2025</w:t>
      </w:r>
    </w:p>
    <w:p>
      <w:r>
        <w:t>BS Appellationsgericht, 2025-04-04, DE</w:t>
      </w:r>
    </w:p>
    <w:p>
      <w:r>
        <w:rPr>
          <w:b/>
        </w:rPr>
        <w:t xml:space="preserve">Quelle: </w:t>
      </w:r>
      <w:r>
        <w:t>https://mcp.opencaselaw.ch/entscheid/bs_appellationsgericht_VD.2025.10</w:t>
      </w:r>
    </w:p>
    <w:p>
      <w:r>
        <w:t>FR: BS_APPELLATIONSGERICHT VD.2025.10 du 4 avril 2025</w:t>
      </w:r>
    </w:p>
    <w:p>
      <w:r>
        <w:t>IT: BS_APPELLATIONSGERICHT VD.2025.10 del 4 aprile 2025</w:t>
      </w:r>
    </w:p>
    <w:p>
      <w:pPr>
        <w:pStyle w:val="Heading2"/>
      </w:pPr>
      <w:r>
        <w:t>Volltext</w:t>
      </w:r>
    </w:p>
    <w:p>
      <w:r>
        <w:t>Appellationsgericht</w:t>
      </w:r>
    </w:p>
    <w:p>
      <w:r>
        <w:t>des Kantons Basel-Stadt</w:t>
      </w:r>
    </w:p>
    <w:p>
      <w:r>
        <w:t>als Verwaltungsgericht</w:t>
      </w:r>
    </w:p>
    <w:p>
      <w:r>
        <w:t>Dreiergericht</w:t>
      </w:r>
    </w:p>
    <w:p>
      <w:r>
        <w:t>VD.2025.10</w:t>
      </w:r>
    </w:p>
    <w:p>
      <w:r>
        <w:t>URTEIL</w:t>
      </w:r>
    </w:p>
    <w:p>
      <w:r>
        <w:t>vom 4. April 2025</w:t>
      </w:r>
    </w:p>
    <w:p>
      <w:r>
        <w:t>Mitwirkende</w:t>
      </w:r>
    </w:p>
    <w:p>
      <w:r>
        <w:t>Dr. Stephan Wullschleger, lic. iur. André Equey, MLaw Manuel Kreis</w:t>
      </w:r>
    </w:p>
    <w:p>
      <w:r>
        <w:t>und a.o. Gerichtsschreiber MLaw Joël Goetti</w:t>
      </w:r>
    </w:p>
    <w:p>
      <w:r>
        <w:t>Beteiligte</w:t>
      </w:r>
    </w:p>
    <w:p>
      <w:r>
        <w:t>A____Rekurrent</w:t>
      </w:r>
    </w:p>
    <w:p>
      <w:r>
        <w:t>[...]</w:t>
      </w:r>
    </w:p>
    <w:p>
      <w:r>
        <w:t>gegen</w:t>
      </w:r>
    </w:p>
    <w:p>
      <w:r>
        <w:t>Sozialhilfe Basel-Stadt</w:t>
      </w:r>
    </w:p>
    <w:p>
      <w:r>
        <w:t>Klybeckstrasse 15, 4057 Basel</w:t>
      </w:r>
    </w:p>
    <w:p>
      <w:r>
        <w:t>Gegenstand</w:t>
      </w:r>
    </w:p>
    <w:p>
      <w:r>
        <w:t>Rekursgegen einen Entscheid des Departements für Wirtschaft,</w:t>
      </w:r>
    </w:p>
    <w:p>
      <w:r>
        <w:t>Soziales und Umwelt vom 9. Dezember 2024</w:t>
      </w:r>
    </w:p>
    <w:p>
      <w:r>
        <w:t>betreffend Nichteintreten</w:t>
      </w:r>
    </w:p>
    <w:p>
      <w:r>
        <w:t>1.3</w:t>
      </w:r>
    </w:p>
    <w:p>
      <w:r>
        <w:t>1.3.1Der Rekurs wurde fristgerecht angemeldet (§ 46 Abs. 1 OG und § 16 Abs. 1 VRPG). Gemäss § 46 Abs. 2 OG und § 16 Abs. 2 VRPG hat der Rekurrent zudem innert 30-tägiger Frist eine Rekursbegründung einzureichen. Aus dieser hat hervorzugehen, weshalb die angefochtene Verfügung bzw. der angefochtene Entscheid antragsgemäss aufgehoben oder abgeändert werden soll (VGE VD.2024.151 vom 1. November 2024 E. 1.3;Schwank, Das verwaltungsinterne Rekursverfahren des Kantons Basel-Stadt, in: Buser [Hrsg.], Neues Handbuch des Staats- und Verwaltungsrechts des Kantons Basel-Stadt, Basel 2008, S. 435 ff., 451 f.). In der Begründung ist substantiiert darzulegen, inwiefern und weshalb die angefochtene Verfügung bzw. der angefochtene Entscheid fehlerhaft sein und antragsgemäss aufgehoben oder abgeändert werden soll. Dazu hat sich der Rekurrent mit den Erwägungen der Vorinstanz genau auseinanderzusetzen. Die Begründung muss somit nicht nur substantiiert, sondern auch sachbezogen sein (VGE VD.2019.78 vom 27. Mai 2020 E. 1.3, mit Hinweisen;Stamm, Die Verwaltungsgerichtsbarkeit, in: Buser [Hrsg.], a.a.O., S. 477 ff., S. 504; vgl.Wullschleger/Schröder, Praktische Fragen des Verwaltungsprozesses im Kanton Basel-Stadt, in: BJM 2005, S. 277 ff., 305). Fehlt eine solche Auseinandersetzung gänzlich, wird auf den Rekurs nicht eingetreten (VGE VD.2024.151 vom 1. November 2024 E. 1.3 und VD.2014.77 vom 30. Juli 2014 E. 1.3, mit Hinweisen;Stamm, a.a.O., S. 513).</w:t>
      </w:r>
    </w:p>
    <w:p>
      <w:r>
        <w:t>://:        Auf den Rekurs wird nicht eingetreten.</w:t>
      </w:r>
    </w:p>
    <w:p>
      <w:r>
        <w:t>Umständehalber wird auf die Erhebung von Kosten verzichtet.</w:t>
      </w:r>
    </w:p>
    <w:p>
      <w:r>
        <w:t>Mitteilung an:</w:t>
      </w:r>
    </w:p>
    <w:p>
      <w:r>
        <w:t>APPELLATIONSGERICHT BASEL-STADT</w:t>
      </w:r>
    </w:p>
    <w:p>
      <w:r>
        <w:t>Der a.o. Gerichtsschreiber</w:t>
      </w:r>
    </w:p>
    <w:p>
      <w:r>
        <w:t>MLaw Joël Goetti</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