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VD.2024.99 vom 13. August 2024</w:t>
      </w:r>
    </w:p>
    <w:p>
      <w:r>
        <w:t>BS Appellationsgericht, 2024-08-13, DE</w:t>
      </w:r>
    </w:p>
    <w:p>
      <w:r>
        <w:rPr>
          <w:b/>
        </w:rPr>
        <w:t xml:space="preserve">Quelle: </w:t>
      </w:r>
      <w:r>
        <w:t>https://mcp.opencaselaw.ch/entscheid/bs_appellationsgericht_VD.2024.99</w:t>
      </w:r>
    </w:p>
    <w:p>
      <w:r>
        <w:t>FR: BS_APPELLATIONSGERICHT VD.2024.99 du 13 août 2024</w:t>
      </w:r>
    </w:p>
    <w:p>
      <w:r>
        <w:t>IT: BS_APPELLATIONSGERICHT VD.2024.99 del 13 agosto 2024</w:t>
      </w:r>
    </w:p>
    <w:p>
      <w:pPr>
        <w:pStyle w:val="Heading2"/>
      </w:pPr>
      <w:r>
        <w:t>Volltext</w:t>
      </w:r>
    </w:p>
    <w:p>
      <w:r>
        <w:t>Appellationsgericht</w:t>
      </w:r>
    </w:p>
    <w:p>
      <w:r>
        <w:t>des Kantons Basel-Stadt</w:t>
      </w:r>
    </w:p>
    <w:p>
      <w:r>
        <w:t>als Verwaltungsgericht</w:t>
      </w:r>
    </w:p>
    <w:p>
      <w:r>
        <w:t>Dreiergericht</w:t>
      </w:r>
    </w:p>
    <w:p>
      <w:r>
        <w:t>VD.2024.99</w:t>
      </w:r>
    </w:p>
    <w:p>
      <w:r>
        <w:t>URTEIL</w:t>
      </w:r>
    </w:p>
    <w:p>
      <w:r>
        <w:t>vom13. August 2024</w:t>
      </w:r>
    </w:p>
    <w:p>
      <w:r>
        <w:t>Mitwirkende</w:t>
      </w:r>
    </w:p>
    <w:p>
      <w:r>
        <w:t>Dr. Stephan Wullschleger, lic. iur. Marc Oser, MLaw Anja Dillena</w:t>
      </w:r>
    </w:p>
    <w:p>
      <w:r>
        <w:t>und Gerichtsschreiberin Dr. Michèle Guth</w:t>
      </w:r>
    </w:p>
    <w:p>
      <w:r>
        <w:t>Beteiligte</w:t>
      </w:r>
    </w:p>
    <w:p>
      <w:r>
        <w:t>A____Rekurrent</w:t>
      </w:r>
    </w:p>
    <w:p>
      <w:r>
        <w:t>c/o Justizvollzugsanstalt Witzwil,</w:t>
      </w:r>
    </w:p>
    <w:p>
      <w:r>
        <w:t>Lindenhof 10, 3236 Gampelen</w:t>
      </w:r>
    </w:p>
    <w:p>
      <w:r>
        <w:t>gegen</w:t>
      </w:r>
    </w:p>
    <w:p>
      <w:r>
        <w:t>Abteilung Straf- und Massnahmenvollzug</w:t>
      </w:r>
    </w:p>
    <w:p>
      <w:r>
        <w:t>Amt für Justizvollzug</w:t>
      </w:r>
    </w:p>
    <w:p>
      <w:r>
        <w:t>Spiegelgasse 12, 4001 Basel</w:t>
      </w:r>
    </w:p>
    <w:p>
      <w:r>
        <w:t>Gegenstand</w:t>
      </w:r>
    </w:p>
    <w:p>
      <w:r>
        <w:t>Rekursgegen einen Entscheid des Straf- und Massnahmenvollzugs</w:t>
      </w:r>
    </w:p>
    <w:p>
      <w:r>
        <w:t>vom 18. Juni 2024</w:t>
      </w:r>
    </w:p>
    <w:p>
      <w:r>
        <w:t>betreffend Verweigerung der bedingten Entlassung aus dem Strafvollzug</w:t>
      </w:r>
    </w:p>
    <w:p>
      <w:r>
        <w:t>nach Art. 86 StGB</w:t>
      </w:r>
    </w:p>
    <w:p>
      <w:r>
        <w:t>1.2Der Rekurrent ist als Adressat des angefochtenen Entscheids von diesem unmittelbar berührt und hat ein schutzwürdiges Interesse an dessen Aufhebung oder Abänderung, weshalb er gemäss § 13 des Gesetzes über die Verfassungs- und Verwaltungsrechtspflege (VRPG, SG 270.100) zum Rekurs legitimiert ist.</w:t>
      </w:r>
    </w:p>
    <w:p>
      <w:r>
        <w:t>1.3Das Verwaltungsgericht hat volle Kognition (Ratschlag Nr. 18.1330.01 vom 26. September 2018 zu einem neuen Gesetz über den Justizvollzug S. 32). Es hat zu prüfen, ob die Vorinstanz den Sachverhalt unrichtig festgestellt, wesentliche Form- oder Verfahrensvorschriften verletzt, öffentliches Recht nicht oder nicht richtig angewendet oder von dem ihr zustehenden Ermessen einen unzulässigen Gebrauch gemacht hat (vgl. § 8 Abs. 1 VRPG). Zusätzlich prüft es die Angemessenheit der angefochtenen Verfügung (§ 8 Abs. 5 VRPG in Verbindung mit § 33 Abs. 2 JVG).</w:t>
      </w:r>
    </w:p>
    <w:p>
      <w:r>
        <w:t>1.4Art. 110 des Bundesgerichtsgesetzes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in casu von Bundesrechts wegen auch neue Tatsachen und Beweismittel zu berücksichtigen sind (VGE VD.2020.127 vom 24. August 2020 E. 4.2.2, VD.2017.261 vom 21. September 2018 E. 2.2; vgl. dazu insbesondere E. 4.1).</w:t>
      </w:r>
    </w:p>
    <w:p>
      <w:r>
        <w:t>://:        Der Rekurs wird abgewiesen, soweit darauf eingetreten wird.</w:t>
      </w:r>
    </w:p>
    <w:p>
      <w:r>
        <w:t>Der Rekurrent trägt die Gerichtskosten des verwaltungsgerichtlichen Rekursverfahrens mit einer Gebühr von CHF 500., einschliesslich Auslagen.</w:t>
      </w:r>
    </w:p>
    <w:p>
      <w:r>
        <w:t>Mitteilung an:</w:t>
      </w:r>
    </w:p>
    <w:p>
      <w:r>
        <w:t>Gegen diesen Entscheid kann unter den Voraussetzungen von Art. 82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