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VD.2024.64 vom 15. Juli 2024</w:t>
      </w:r>
    </w:p>
    <w:p>
      <w:r>
        <w:t>BS Appellationsgericht, 2024-07-15, DE</w:t>
      </w:r>
    </w:p>
    <w:p>
      <w:r>
        <w:rPr>
          <w:b/>
        </w:rPr>
        <w:t xml:space="preserve">Quelle: </w:t>
      </w:r>
      <w:r>
        <w:t>https://mcp.opencaselaw.ch/entscheid/bs_appellationsgericht_VD.2024.64</w:t>
      </w:r>
    </w:p>
    <w:p>
      <w:r>
        <w:t>FR: BS_APPELLATIONSGERICHT VD.2024.64 du 15 juillet 2024</w:t>
      </w:r>
    </w:p>
    <w:p>
      <w:r>
        <w:t>IT: BS_APPELLATIONSGERICHT VD.2024.64 del 15 luglio 2024</w:t>
      </w:r>
    </w:p>
    <w:p>
      <w:pPr>
        <w:pStyle w:val="Heading2"/>
      </w:pPr>
      <w:r>
        <w:t>Volltext</w:t>
      </w:r>
    </w:p>
    <w:p>
      <w:r>
        <w:t>Appellationsgericht</w:t>
      </w:r>
    </w:p>
    <w:p>
      <w:r>
        <w:t>des Kantons Basel-Stadt</w:t>
      </w:r>
    </w:p>
    <w:p>
      <w:r>
        <w:t>als Verwaltungsgericht</w:t>
      </w:r>
    </w:p>
    <w:p>
      <w:r>
        <w:t>Dreiergericht</w:t>
      </w:r>
    </w:p>
    <w:p>
      <w:r>
        <w:t>VD.2024.64</w:t>
      </w:r>
    </w:p>
    <w:p>
      <w:r>
        <w:t>URTEIL</w:t>
      </w:r>
    </w:p>
    <w:p>
      <w:r>
        <w:t>vom 15. Juli 2024</w:t>
      </w:r>
    </w:p>
    <w:p>
      <w:r>
        <w:t>Mitwirkende</w:t>
      </w:r>
    </w:p>
    <w:p>
      <w:r>
        <w:t>Dr. Stephan Wullschleger, lic. iur. Marc Oser, Prof. Dr. Ramon Mabillard</w:t>
      </w:r>
    </w:p>
    <w:p>
      <w:r>
        <w:t>und Gerichtsschreiber Dr. Urs Thönen</w:t>
      </w:r>
    </w:p>
    <w:p>
      <w:r>
        <w:t>Beteiligte</w:t>
      </w:r>
    </w:p>
    <w:p>
      <w:r>
        <w:t>A____Rekurrent</w:t>
      </w:r>
    </w:p>
    <w:p>
      <w:r>
        <w:t>c/o Universitäre Psychiatrische Kliniken UPK,</w:t>
      </w:r>
    </w:p>
    <w:p>
      <w:r>
        <w:t>Wilhelm Klein-Strasse 27, 4002 Basel</w:t>
      </w:r>
    </w:p>
    <w:p>
      <w:r>
        <w:t>vertreten durch [...], Rechtsanwalt,</w:t>
      </w:r>
    </w:p>
    <w:p>
      <w:r>
        <w:t>[...]</w:t>
      </w:r>
    </w:p>
    <w:p>
      <w:r>
        <w:t>gegen</w:t>
      </w:r>
    </w:p>
    <w:p>
      <w:r>
        <w:t>Abteilung Straf- und Massnahmenvollzug</w:t>
      </w:r>
    </w:p>
    <w:p>
      <w:r>
        <w:t>Amt für Justizvollzug</w:t>
      </w:r>
    </w:p>
    <w:p>
      <w:r>
        <w:t>Spiegelgasse 12, 4001 Basel</w:t>
      </w:r>
    </w:p>
    <w:p>
      <w:r>
        <w:t>Gegenstand</w:t>
      </w:r>
    </w:p>
    <w:p>
      <w:r>
        <w:t>Rekursgegen eine Verfügung der Abteilung Straf- und Massnahmenvoll-</w:t>
      </w:r>
    </w:p>
    <w:p>
      <w:r>
        <w:t>zug vom 23. April 2024</w:t>
      </w:r>
    </w:p>
    <w:p>
      <w:r>
        <w:t>betreffend Durchführung der stationären therapeutischen Massnahme</w:t>
      </w:r>
    </w:p>
    <w:p>
      <w:r>
        <w:t>nach Art. 59 StGB</w:t>
      </w:r>
    </w:p>
    <w:p>
      <w:r>
        <w:t>Gegen diese Verfügung richtet sich der mit Eingaben vom 1. und 24. Mai 2024 erhobene und begründete Rekurs des Rekurrenten an das Verwaltungsgericht, mit dem er deren kosten- und entschädigungsfällige Aufhebung und die Feststellung beantragt, dass es zu einer rechts- und konventionswidrigen Zwangsmassnahme gekommen und diese umgehend einzustellen sei. Weiter beantragt er, es sei ihm für die Verweigerung des Hofganges eine Genugtuung von CHF 200. pro Verweigerung sowie für die rechtswidrigen Zwangsmassnahmen eine angemessene Genugtuung auszurichten. Er ersucht überdies um Feststellung einer Verletzung der Art. 3 und 13 EMRK. Schliesslich beantragt er in verfahrensrechtlicher Hinsicht die Gewährung der unentgeltlichen Rechtspflege.</w:t>
      </w:r>
    </w:p>
    <w:p>
      <w:r>
        <w:t>Mit Eingabe vom 14. Juni 2024 verzichtete der SMV auf eine Stellungnahme zu diesem Rekurs. Die Einzelheiten der Parteistandpunkte ergeben sich, soweit sie für den Entscheid von Bedeutung sind, aus den nachfolgenden Erwägungen. Der vorliegende Entscheid ist unter Beizug der elektronischen Akten des SMV auf dem Zirkulationsweg ergangen.</w:t>
      </w:r>
    </w:p>
    <w:p>
      <w:r>
        <w:t>://:        Der Rekurs wird abgewiesen, soweit darauf einzutreten ist.</w:t>
      </w:r>
    </w:p>
    <w:p>
      <w:r>
        <w:t>Dem Rekurrenten wird für das verwaltungsgerichtliche Rekursverfahren die unentgeltliche Rechtspflege bewilligt.</w:t>
      </w:r>
    </w:p>
    <w:p>
      <w:r>
        <w:t>Der Rekurrent trägt die Gerichtskosten des verwaltungsgerichtlichen Rekursverfahrens mit einer Gebühr von CHF 800., einschliesslich Auslagen. Diese Kosten gehen zufolge Bewilligung der unentgeltlichen Rechtspflege zu Lasten der Gerichtskasse.</w:t>
      </w:r>
    </w:p>
    <w:p>
      <w:r>
        <w:t>Zufolge Bewilligung der unentgeltlichen Rechtspflege wird dem Rechtsbeistand des Rekurrenten, [...], für das verwaltungsgerichtliche Rekursverfahren eine Entschädigung von CHF 1'030., einschliesslich Auslagen und zuzüglich 8,1 % Mehrwertsteuer von CHF 83.45, insgesamt somit CHF 1'113.45, aus der Gerichtskasse ausgerichtet.</w:t>
      </w:r>
    </w:p>
    <w:p>
      <w:r>
        <w:t>Mitteilung an:</w:t>
      </w:r>
    </w:p>
    <w:p>
      <w:r>
        <w:t>APPELLATIONSGERICHT BASEL-STADT</w:t>
      </w:r>
    </w:p>
    <w:p>
      <w:r>
        <w:t>Der Gerichtsschreiber</w:t>
      </w:r>
    </w:p>
    <w:p>
      <w:r>
        <w:t>Dr. Urs Thönen</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