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VD.2024.44 vom 9. April 2025</w:t>
      </w:r>
    </w:p>
    <w:p>
      <w:r>
        <w:t>BS Appellationsgericht, 2025-04-09, DE</w:t>
      </w:r>
    </w:p>
    <w:p>
      <w:r>
        <w:rPr>
          <w:b/>
        </w:rPr>
        <w:t xml:space="preserve">Quelle: </w:t>
      </w:r>
      <w:r>
        <w:t>https://mcp.opencaselaw.ch/entscheid/bs_appellationsgericht_VD.2024.44</w:t>
      </w:r>
    </w:p>
    <w:p>
      <w:r>
        <w:t>FR: BS_APPELLATIONSGERICHT VD.2024.44 du 9 avril 2025</w:t>
      </w:r>
    </w:p>
    <w:p>
      <w:r>
        <w:t>IT: BS_APPELLATIONSGERICHT VD.2024.44 del 9 aprile 2025</w:t>
      </w:r>
    </w:p>
    <w:p>
      <w:pPr>
        <w:pStyle w:val="Heading2"/>
      </w:pPr>
      <w:r>
        <w:t>Volltext</w:t>
      </w:r>
    </w:p>
    <w:p>
      <w:r>
        <w:t>Appellationsgericht</w:t>
      </w:r>
    </w:p>
    <w:p>
      <w:r>
        <w:t>des Kantons Basel-Stadt</w:t>
      </w:r>
    </w:p>
    <w:p>
      <w:r>
        <w:t>als Verwaltungsgericht</w:t>
      </w:r>
    </w:p>
    <w:p>
      <w:r>
        <w:t>Dreiergericht</w:t>
      </w:r>
    </w:p>
    <w:p>
      <w:r>
        <w:t>VD.2024.44</w:t>
      </w:r>
    </w:p>
    <w:p>
      <w:r>
        <w:t>URTEIL</w:t>
      </w:r>
    </w:p>
    <w:p>
      <w:r>
        <w:t>vom9. April 2025</w:t>
      </w:r>
    </w:p>
    <w:p>
      <w:r>
        <w:t>Mitwirkende</w:t>
      </w:r>
    </w:p>
    <w:p>
      <w:r>
        <w:t>Dr. Claudius Gelzer (Vorsitz), Prof. Dr. Daniela Thurnherr Keller,</w:t>
      </w:r>
    </w:p>
    <w:p>
      <w:r>
        <w:t>Prof. Dr. Ramon Mabillard</w:t>
      </w:r>
    </w:p>
    <w:p>
      <w:r>
        <w:t>und Gerichtsschreiberin MLaw Marion Wüthrich</w:t>
      </w:r>
    </w:p>
    <w:p>
      <w:r>
        <w:t>Beteiligte</w:t>
      </w:r>
    </w:p>
    <w:p>
      <w:r>
        <w:t>A____Rekurrent 1</w:t>
      </w:r>
    </w:p>
    <w:p>
      <w:r>
        <w:t>[...]</w:t>
      </w:r>
    </w:p>
    <w:p>
      <w:r>
        <w:t>B____Rekurrentin 2</w:t>
      </w:r>
    </w:p>
    <w:p>
      <w:r>
        <w:t>[...]</w:t>
      </w:r>
    </w:p>
    <w:p>
      <w:r>
        <w:t>C____Rekurrentin 3</w:t>
      </w:r>
    </w:p>
    <w:p>
      <w:r>
        <w:t>[...]</w:t>
      </w:r>
    </w:p>
    <w:p>
      <w:r>
        <w:t>D____Rekurrent 4</w:t>
      </w:r>
    </w:p>
    <w:p>
      <w:r>
        <w:t>[...]</w:t>
      </w:r>
    </w:p>
    <w:p>
      <w:r>
        <w:t>E____Rekurrent 5</w:t>
      </w:r>
    </w:p>
    <w:p>
      <w:r>
        <w:t>[...]</w:t>
      </w:r>
    </w:p>
    <w:p>
      <w:r>
        <w:t>alle vertreten durch F____,</w:t>
      </w:r>
    </w:p>
    <w:p>
      <w:r>
        <w:t>[...]</w:t>
      </w:r>
    </w:p>
    <w:p>
      <w:r>
        <w:t>gegen</w:t>
      </w:r>
    </w:p>
    <w:p>
      <w:r>
        <w:t>Regierungsrat Basel-Stadt</w:t>
      </w:r>
    </w:p>
    <w:p>
      <w:r>
        <w:t>Staatskanzlei, Marktplatz 9, Postfach, 4001 Basel</w:t>
      </w:r>
    </w:p>
    <w:p>
      <w:r>
        <w:t>vertreten durch Bau- und Verkehrsdepartement</w:t>
      </w:r>
    </w:p>
    <w:p>
      <w:r>
        <w:t>des Kantons Basel-Stadt, Rechtsabteilung,</w:t>
      </w:r>
    </w:p>
    <w:p>
      <w:r>
        <w:t>Münsterplatz 11, Postfach, 4001 Basel</w:t>
      </w:r>
    </w:p>
    <w:p>
      <w:r>
        <w:t>Gegenstand</w:t>
      </w:r>
    </w:p>
    <w:p>
      <w:r>
        <w:t>Rekursgegen einen Beschluss des Regierungsrats</w:t>
      </w:r>
    </w:p>
    <w:p>
      <w:r>
        <w:t>vom 12. März 2024</w:t>
      </w:r>
    </w:p>
    <w:p>
      <w:r>
        <w:t>betreffend Planfestsetzungsbeschluss des Regierungsrats betreffend</w:t>
      </w:r>
    </w:p>
    <w:p>
      <w:r>
        <w:t>Burgfelderstrasse: Abschnitt Markircherstrasse bis Burgfelderstrasse,</w:t>
      </w:r>
    </w:p>
    <w:p>
      <w:r>
        <w:t>Missionsstrasse: Abschnitt Burgfelderplatz bis Birmannsgasse</w:t>
      </w:r>
    </w:p>
    <w:p>
      <w:r>
        <w:t>Änderung des Linien- und Erschliessungsplans</w:t>
      </w:r>
    </w:p>
    <w:p>
      <w:r>
        <w:t>1.3Der Rekurrent 1 ist als Verein konstituiert (vgl. Art. 60 ff. des Zivilgesetzbuches [ZGB, SR 210]). Als solcher kann er die Interessen der Mehrheit oder einer Grosszahl seiner Mitglieder mit Beschwerde geltend machen, wenn deren Wahrung zu seinen statutarischen Aufgaben gehört und eine Vielzahl von Mitgliedern ihrerseits beschwerdebefugt wären (sog. egoistische Verbandsbeschwerde; BGer 1C_615/2021 vom 15. März 2024 E. 1.2, nicht publiziert in BGE 150 II 444, BGE 142 II 80 E. 1.4.2 S. 84; VGE VD.2020.47 vom 31 März 2021 E. 1.2, VD.2017.261 vom 21. September 2018 E. 3.5, mit weiteren Hinweisen;Kiener/Rütsche/Kuhn, Öffentliches Verfahrensrecht, 2. Auflage, Zürich 2015, N 1455;Kölz/Häner/Bertschi, Verwaltungsverfahren und Verwaltungsrechtspflege des Bundes, 3. Auflage, Zürich 2013, N 964;Marantelli/Said Huber, in: Waldmann/Weissenberger [Hrsg.], Praxiskommentar VwVG, 2. Auflage, Zürich 2016, Art. 48 N 20;Rhinow/Koller/Kiss/ Thurnherr/Brühl-Moser, Öffentliches Prozessrecht, 3. Auflage, Basel 2014, N 1103). Vorliegend erachtete der Regierungsrat diese Betroffenheit einer Grosszahl der Vereinsmitglieder als nicht gegeben und trat auf die Einsprache des Rekurrenten 1 nicht ein. Auf die Einsprache der Rekurrierenden 2-5 trat er ein, wies sie aber ab. Sie sowie der Rekurrent 1 sind durch den angefochtenen Regierungsratsbeschluss berührt und haben ein schutzwürdiges Interesse an dessen Aufhebung oder Änderung. Die Rekurrierenden 1-5 sind daher im vorliegenden verwaltungsgerichtlichen Verfahren gemäss § 13 Abs. 1 VRPG zum Rekurs legitimiert. Auf ihren form- und fristgerecht eingereichten Rekurs ist somit einzutreten.</w:t>
      </w:r>
    </w:p>
    <w:p>
      <w:r>
        <w:t>Mitteilung an:</w:t>
      </w:r>
    </w:p>
    <w:p>
      <w:r>
        <w:t>APPELLATIONSGERICHT BASEL-STADT</w:t>
      </w:r>
    </w:p>
    <w:p>
      <w:r>
        <w:t>Die Gerichtsschreiberin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