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VD.2024.24 vom 18. August 2024</w:t>
      </w:r>
    </w:p>
    <w:p>
      <w:r>
        <w:t>BS Appellationsgericht, 2024-08-18, DE</w:t>
      </w:r>
    </w:p>
    <w:p>
      <w:r>
        <w:rPr>
          <w:b/>
        </w:rPr>
        <w:t xml:space="preserve">Quelle: </w:t>
      </w:r>
      <w:r>
        <w:t>https://mcp.opencaselaw.ch/entscheid/bs_appellationsgericht_VD.2024.24</w:t>
      </w:r>
    </w:p>
    <w:p>
      <w:r>
        <w:t>FR: BS_APPELLATIONSGERICHT VD.2024.24 du 18 août 2024</w:t>
      </w:r>
    </w:p>
    <w:p>
      <w:r>
        <w:t>IT: BS_APPELLATIONSGERICHT VD.2024.24 del 18 agosto 2024</w:t>
      </w:r>
    </w:p>
    <w:p>
      <w:pPr>
        <w:pStyle w:val="Heading2"/>
      </w:pPr>
      <w:r>
        <w:t>Volltext</w:t>
      </w:r>
    </w:p>
    <w:p>
      <w:r>
        <w:t>Appellationsgericht</w:t>
      </w:r>
    </w:p>
    <w:p>
      <w:r>
        <w:t>des Kantons Basel-Stadt</w:t>
      </w:r>
    </w:p>
    <w:p>
      <w:r>
        <w:t>als Verwaltungsgericht</w:t>
      </w:r>
    </w:p>
    <w:p>
      <w:r>
        <w:t>Dreiergericht</w:t>
      </w:r>
    </w:p>
    <w:p>
      <w:r>
        <w:t>VD.2024.24</w:t>
      </w:r>
    </w:p>
    <w:p>
      <w:r>
        <w:t>URTEIL</w:t>
      </w:r>
    </w:p>
    <w:p>
      <w:r>
        <w:t>vom 18. August 2024</w:t>
      </w:r>
    </w:p>
    <w:p>
      <w:r>
        <w:t>Mitwirkende</w:t>
      </w:r>
    </w:p>
    <w:p>
      <w:r>
        <w:t>Dr. Stephan Wullschleger, lic. iur. André Equey, lic. iur. Mia Fuchs</w:t>
      </w:r>
    </w:p>
    <w:p>
      <w:r>
        <w:t>und Gerichtsschreiberin MLaw Marion Wüthrich</w:t>
      </w:r>
    </w:p>
    <w:p>
      <w:r>
        <w:t>Beteiligte</w:t>
      </w:r>
    </w:p>
    <w:p>
      <w:r>
        <w:t>A____Rekurrent</w:t>
      </w:r>
    </w:p>
    <w:p>
      <w:r>
        <w:t>[...]</w:t>
      </w:r>
    </w:p>
    <w:p>
      <w:r>
        <w:t>vertreten durch lic. iur. [...], Advokat,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9. November 2023</w:t>
      </w:r>
    </w:p>
    <w:p>
      <w:r>
        <w:t>betreffend Widerruf der Niederlassungsbewilligung und Wegweisung</w:t>
      </w:r>
    </w:p>
    <w:p>
      <w:r>
        <w:t>1.3Art.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(sogenannte Noven)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t>1.4Die von den Parteien anerkannten Tatsachen dürfen als wahr angenommen werden. Im Zweifel bleibt dem Gericht die Beweiserhebung vorbehalten. Als anerkannt gelten auch die in der angefochtenen Verfügung ausdrücklich festgestellten Tatsachen, die der Rekurrent nicht bestritten hat (§ 18 VRPG). Pauschale Bestreitungen genügen nicht, um eine Tatsache als streitig zu qualifizieren. Vielmehr muss eine Bestreitung substanziiert bzw. detailliert erfolgen (vgl. ausführlich: VGE VD.2020.27 vom 1. Dezember 2020 E. 1.5; VD.2019.216 vom 20. Oktober 2020 E. 1.5, je mit Hinweisen).</w:t>
      </w:r>
    </w:p>
    <w:p>
      <w:r>
        <w:t>://:        In teilweiser Gutheissung des Rekurses wird die Ziffer 1 des Entscheids des Justiz- und Sicherheitsdepartements vom 9. November 2023 sowie die Verfügung des Bereichs BdM vom 24. Januar 2023 aufgehoben. Die Niederlassungsbewilligung des Rekurrenten wird widerrufen und die Sache zum Erlass einer Rückstufungsverfügung und zur Erteilung einer Aufenthaltsbewilligung im Sinne der Erwägungen an den Bereich BdM zurückgewiesen. Im Übrigen wird der Rekurs abgewiesen.</w:t>
      </w:r>
    </w:p>
    <w:p>
      <w:r>
        <w:t>Auf die Erhebung von Gerichtskosten für das verwaltungsgerichtliche Rekursverfahren wird verzichtet.</w:t>
      </w:r>
    </w:p>
    <w:p>
      <w:r>
        <w:t>Dem Rekurrenten wird für das verwaltungsgerichtliche Rekursverfahren die unentgeltliche Rechtspflege bewilligt.</w:t>
      </w:r>
    </w:p>
    <w:p>
      <w:r>
        <w:t>Das JSD hat dem unentgeltlichen Rechtsbeistand des Rekurrenten, Advokat [...], für das verwaltungsgerichtliche Rekursverfahren eine reduzierte Entschädigung von CHF 3'006.65, zuzüglich Auslagen von CHF 90.20 und zuzüglich MWST von CHF 244.25 (7,7 % auf CHF 1'653.15 und 8,1 % auf CHF 1'443.70), insgesamt somit CHF 3'341.10., auszurichten.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