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VD.2024.182 vom 19. Mai 2025</w:t>
      </w:r>
    </w:p>
    <w:p>
      <w:r>
        <w:t>BS Appellationsgericht, 2025-05-19, DE</w:t>
      </w:r>
    </w:p>
    <w:p>
      <w:r>
        <w:rPr>
          <w:b/>
        </w:rPr>
        <w:t xml:space="preserve">Quelle: </w:t>
      </w:r>
      <w:r>
        <w:t>https://mcp.opencaselaw.ch/entscheid/bs_appellationsgericht_VD.2024.182</w:t>
      </w:r>
    </w:p>
    <w:p>
      <w:r>
        <w:t>FR: BS_APPELLATIONSGERICHT VD.2024.182 du 19 mai 2025</w:t>
      </w:r>
    </w:p>
    <w:p>
      <w:r>
        <w:t>IT: BS_APPELLATIONSGERICHT VD.2024.182 del 19 maggio 2025</w:t>
      </w:r>
    </w:p>
    <w:p>
      <w:pPr>
        <w:pStyle w:val="Heading2"/>
      </w:pPr>
      <w:r>
        <w:t>Volltext</w:t>
      </w:r>
    </w:p>
    <w:p>
      <w:r>
        <w:t>Appellationsgericht</w:t>
      </w:r>
    </w:p>
    <w:p>
      <w:r>
        <w:t>des Kantons Basel-Stadt</w:t>
      </w:r>
    </w:p>
    <w:p>
      <w:r>
        <w:t>als Verwaltungsgericht</w:t>
      </w:r>
    </w:p>
    <w:p>
      <w:r>
        <w:t>Dreiergericht</w:t>
      </w:r>
    </w:p>
    <w:p>
      <w:r>
        <w:t>VD.2024.182</w:t>
      </w:r>
    </w:p>
    <w:p>
      <w:r>
        <w:t>URTEIL</w:t>
      </w:r>
    </w:p>
    <w:p>
      <w:r>
        <w:t>vom19. Mai 2025</w:t>
      </w:r>
    </w:p>
    <w:p>
      <w:r>
        <w:t>Mitwirkende</w:t>
      </w:r>
    </w:p>
    <w:p>
      <w:r>
        <w:t>Dr. Stephan Wullschleger, lic. iur. Marc Oser,Prof. Dr. Jonas Weber</w:t>
      </w:r>
    </w:p>
    <w:p>
      <w:r>
        <w:t>und Gerichtsschreiberin Dr. Laura Macula</w:t>
      </w:r>
    </w:p>
    <w:p>
      <w:r>
        <w:t>Beteiligte</w:t>
      </w:r>
    </w:p>
    <w:p>
      <w:r>
        <w:t>A____ Rekurrent</w:t>
      </w:r>
    </w:p>
    <w:p>
      <w:r>
        <w:t>c/o [...]</w:t>
      </w:r>
    </w:p>
    <w:p>
      <w:r>
        <w:t>vertreten durch lic. iur. Jürg Tschopp, Advokat,</w:t>
      </w:r>
    </w:p>
    <w:p>
      <w:r>
        <w:t>Aeschenvorstadt 67, 4010 Basel</w:t>
      </w:r>
    </w:p>
    <w:p>
      <w:r>
        <w:t>gegen</w:t>
      </w:r>
    </w:p>
    <w:p>
      <w:r>
        <w:t>Abteilung Straf- und Massnahmenvollzug</w:t>
      </w:r>
    </w:p>
    <w:p>
      <w:r>
        <w:t>Amt für Justizvollzug</w:t>
      </w:r>
    </w:p>
    <w:p>
      <w:r>
        <w:t>Spiegelgasse 12, 4051 Basel</w:t>
      </w:r>
    </w:p>
    <w:p>
      <w:r>
        <w:t>Gegenstand</w:t>
      </w:r>
    </w:p>
    <w:p>
      <w:r>
        <w:t>Rekursgegen Entscheid der Abteilung Straf- und Massnahmenvollzug</w:t>
      </w:r>
    </w:p>
    <w:p>
      <w:r>
        <w:t>vom 11. November 2024</w:t>
      </w:r>
    </w:p>
    <w:p>
      <w:r>
        <w:t>betreffend Prüfung der bedingten Entlassung nach Art. 62d StGB, Gesuch um Einholung eines neuen forensisch-psychiatrischen Gutachtens, eventualiter um vorläufigen Verbleib im [...], subeventualiter um Versetzung in den [...]</w:t>
      </w:r>
    </w:p>
    <w:p>
      <w:r>
        <w:t>://:        Der Rekurs wird abgewiesen, soweit darauf eingetreten wird.</w:t>
      </w:r>
    </w:p>
    <w:p>
      <w:r>
        <w:t>Der Rekurrent trägt die Gerichtskosten des verwaltungsgerichtlichen Rekursverfahrens mit einer Gebühr von CHF 900., einschliesslich Auslagen. Diese Kosten gehen zufolge Bewilligung der unentgeltlichen Rechtspflege zu Lasten der Gerichtskasse.</w:t>
      </w:r>
    </w:p>
    <w:p>
      <w:r>
        <w:t>Zufolge Bewilligung der unentgeltlichen Rechtspflege wird dem Rechtsbeistand des Rekurrenten, lic. iur. Jürg Tschopp, Advokat, für das verwaltungsgerichtliche Rekursverfahren eine Entschädigung von CHF 1'236., einschliesslich Auslagen und zuzüglich 8,1 % MWST von CHF 100.10, insgesamt somit CHF 1'336.10,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