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VD.2023.80 vom 21. Dezember 2023</w:t>
      </w:r>
    </w:p>
    <w:p>
      <w:r>
        <w:t>BS Appellationsgericht, 2023-12-21, DE</w:t>
      </w:r>
    </w:p>
    <w:p>
      <w:r>
        <w:rPr>
          <w:b/>
        </w:rPr>
        <w:t xml:space="preserve">Quelle: </w:t>
      </w:r>
      <w:r>
        <w:t>https://mcp.opencaselaw.ch/entscheid/bs_appellationsgericht_VD.2023.80</w:t>
      </w:r>
    </w:p>
    <w:p>
      <w:r>
        <w:t>FR: BS_APPELLATIONSGERICHT VD.2023.80 du 21 décembre 2023</w:t>
      </w:r>
    </w:p>
    <w:p>
      <w:r>
        <w:t>IT: BS_APPELLATIONSGERICHT VD.2023.80 del 21 dicembre 2023</w:t>
      </w:r>
    </w:p>
    <w:p>
      <w:pPr>
        <w:pStyle w:val="Heading2"/>
      </w:pPr>
      <w:r>
        <w:t>Volltext</w:t>
      </w:r>
    </w:p>
    <w:p>
      <w:r>
        <w:t>Appellationsgericht</w:t>
      </w:r>
    </w:p>
    <w:p>
      <w:r>
        <w:t>des Kantons Basel-Stadt</w:t>
      </w:r>
    </w:p>
    <w:p>
      <w:r>
        <w:t>als Verwaltungsgericht</w:t>
      </w:r>
    </w:p>
    <w:p>
      <w:r>
        <w:t>Dreiergericht</w:t>
      </w:r>
    </w:p>
    <w:p>
      <w:r>
        <w:t>VD.2023.80</w:t>
      </w:r>
    </w:p>
    <w:p>
      <w:r>
        <w:t>URTEIL</w:t>
      </w:r>
    </w:p>
    <w:p>
      <w:r>
        <w:t>vom 21. Dezember 2023</w:t>
      </w:r>
    </w:p>
    <w:p>
      <w:r>
        <w:t>Mitwirkende</w:t>
      </w:r>
    </w:p>
    <w:p>
      <w:r>
        <w:t>Dr. Stephan Wullschleger, lic. iur. André Equey,</w:t>
      </w:r>
    </w:p>
    <w:p>
      <w:r>
        <w:t>Prof. Dr. Daniela Thurnherr Kellerund Gerichtsschreiber Dr. Urs Thönen</w:t>
      </w:r>
    </w:p>
    <w:p>
      <w:r>
        <w:t>Beteiligte</w:t>
      </w:r>
    </w:p>
    <w:p>
      <w:r>
        <w:t>A____Gesuchsteller</w:t>
      </w:r>
    </w:p>
    <w:p>
      <w:r>
        <w:t>[...]</w:t>
      </w:r>
    </w:p>
    <w:p>
      <w:r>
        <w:t>vertreten durch B____, Advokat,</w:t>
      </w:r>
    </w:p>
    <w:p>
      <w:r>
        <w:t>[...]</w:t>
      </w:r>
    </w:p>
    <w:p>
      <w:r>
        <w:t>gegen</w:t>
      </w:r>
    </w:p>
    <w:p>
      <w:r>
        <w:t>Kantonspolizei Basel-Stadt, Kommando, Recht</w:t>
      </w:r>
    </w:p>
    <w:p>
      <w:r>
        <w:t>Spiegelgasse 6, 4001 Basel</w:t>
      </w:r>
    </w:p>
    <w:p>
      <w:r>
        <w:t>Gegenstand</w:t>
      </w:r>
    </w:p>
    <w:p>
      <w:r>
        <w:t>Gesuchum richterliche Prüfung des Freiheitsentzugs</w:t>
      </w:r>
    </w:p>
    <w:p>
      <w:r>
        <w:t>Verfügung des Zwangsmassnahmengerichts vom 16. Mai 2023</w:t>
      </w:r>
    </w:p>
    <w:p>
      <w:r>
        <w:t>://:        Auf das Gesuch vom 11. Mai 2023 wird nicht eingetreten.</w:t>
      </w:r>
    </w:p>
    <w:p>
      <w:r>
        <w:t>Die Sache wird an die Kantonspolizei Basel-Stadt zum Erlass einer Verfügung gemäss § 38a des Organisationsgesetzes überwiesen.</w:t>
      </w:r>
    </w:p>
    <w:p>
      <w:r>
        <w:t>Der Gesuchsteller trägt die Kosten des verwaltungsgerichtlichen Verfahrens mit einem Gebührenanteil von CHF 600.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