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VD.2023.74 vom 26. Juni 2023</w:t>
      </w:r>
    </w:p>
    <w:p>
      <w:r>
        <w:t>BS Appellationsgericht, 2023-06-26, DE</w:t>
      </w:r>
    </w:p>
    <w:p>
      <w:r>
        <w:rPr>
          <w:b/>
        </w:rPr>
        <w:t xml:space="preserve">Quelle: </w:t>
      </w:r>
      <w:r>
        <w:t>https://mcp.opencaselaw.ch/entscheid/bs_appellationsgericht_VD.2023.74</w:t>
      </w:r>
    </w:p>
    <w:p>
      <w:r>
        <w:t>FR: BS_APPELLATIONSGERICHT VD.2023.74 du 26 juin 2023</w:t>
      </w:r>
    </w:p>
    <w:p>
      <w:r>
        <w:t>IT: BS_APPELLATIONSGERICHT VD.2023.74 del 26 giugno 2023</w:t>
      </w:r>
    </w:p>
    <w:p>
      <w:pPr>
        <w:pStyle w:val="Heading2"/>
      </w:pPr>
      <w:r>
        <w:t>Volltext</w:t>
      </w:r>
    </w:p>
    <w:p>
      <w:r>
        <w:t>Appellationsgericht</w:t>
      </w:r>
    </w:p>
    <w:p>
      <w:r>
        <w:t>des Kantons Basel-Stadt</w:t>
      </w:r>
    </w:p>
    <w:p>
      <w:r>
        <w:t>als Verwaltungsgericht</w:t>
      </w:r>
    </w:p>
    <w:p>
      <w:r>
        <w:t>Dreiergericht</w:t>
      </w:r>
    </w:p>
    <w:p>
      <w:r>
        <w:t>VD.2023.74</w:t>
      </w:r>
    </w:p>
    <w:p>
      <w:r>
        <w:t>URTEIL</w:t>
      </w:r>
    </w:p>
    <w:p>
      <w:r>
        <w:t>vom26. Juni 2023</w:t>
      </w:r>
    </w:p>
    <w:p>
      <w:r>
        <w:t>Mitwirkende</w:t>
      </w:r>
    </w:p>
    <w:p>
      <w:r>
        <w:t>Dr. Stephan Wullschleger, lic. iur. Marc Oser, MLaw Anja Dillena</w:t>
      </w:r>
    </w:p>
    <w:p>
      <w:r>
        <w:t>und Gerichtsschreiber lic. iur. Marius Vogelsanger</w:t>
      </w:r>
    </w:p>
    <w:p>
      <w:r>
        <w:t>Beteiligte</w:t>
      </w:r>
    </w:p>
    <w:p>
      <w:r>
        <w:t>A____Rekurrentin</w:t>
      </w:r>
    </w:p>
    <w:p>
      <w:r>
        <w:t>c/o []</w:t>
      </w:r>
    </w:p>
    <w:p>
      <w:r>
        <w:t>Zustelladresse: c/o JVA Hindelbank, von Erlachweg 2,</w:t>
      </w:r>
    </w:p>
    <w:p>
      <w:r>
        <w:t>3324 Hindelbank</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12. Mai 2023</w:t>
      </w:r>
    </w:p>
    <w:p>
      <w:r>
        <w:t>betreffend Versetzung in die Justizvollzugsanstalt Hindelbank</w:t>
      </w:r>
    </w:p>
    <w:p>
      <w:r>
        <w:t>1.2Die Zuständigkeit des Verwaltungsgerichts zur Beurteilung des vorliegenden Rekurses ergibt sich aus § 33 Abs. 2 des Justizvollzugsgesetzes (JVG, SG 258.200). Zuständig ist das Dreiergericht (§ 88 Abs. 2 in Verbindung mit § 92 Abs. 1 Ziff. 11 des Gerichtsorganisationsgesetzes [GOG, SG 154.100]).</w:t>
      </w:r>
    </w:p>
    <w:p>
      <w:r>
        <w:t>1.3Die Rekurrentin ist als Adressatin der angefochtenen Verfügung von dieser unmittelbar berührt und hat ein schutzwürdiges Interesse an deren Aufhebung oder Abänderung, weshalb sie gemäss § 13 des Gesetzes über die Verfassungs- und Verwaltungsrechtspflege (VRPG, SG 270.100) zum Rekurs legitimiert ist. Auf den frist- und formgerecht eingereichten Rekurs ist somit einzutreten.</w:t>
      </w:r>
    </w:p>
    <w:p>
      <w:r>
        <w:t>1.4Das Verwaltungsgericht hat volle Kognition (Ratschlag Nr. 18.1330.01 vom 26. September 2018 zu einem neuen Gesetz über den Justizvollzug [Ratschlag]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t>://:        Der Rekurs wird abgewiesen.</w:t>
      </w:r>
    </w:p>
    <w:p>
      <w:r>
        <w:t>Die Rekurrentin trägt die Gerichtskosten des verwaltungsgerichtlichen Rekursverfahrens mit einer Gebühr von CHF 400.,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