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VD.2023.37 vom 4. August 2023</w:t>
      </w:r>
    </w:p>
    <w:p>
      <w:r>
        <w:t>BS Appellationsgericht, 2023-08-04, DE</w:t>
      </w:r>
    </w:p>
    <w:p>
      <w:r>
        <w:rPr>
          <w:b/>
        </w:rPr>
        <w:t xml:space="preserve">Quelle: </w:t>
      </w:r>
      <w:r>
        <w:t>https://mcp.opencaselaw.ch/entscheid/bs_appellationsgericht_VD.2023.37</w:t>
      </w:r>
    </w:p>
    <w:p>
      <w:r>
        <w:t>FR: BS_APPELLATIONSGERICHT VD.2023.37 du 4 août 2023</w:t>
      </w:r>
    </w:p>
    <w:p>
      <w:r>
        <w:t>IT: BS_APPELLATIONSGERICHT VD.2023.37 del 4 agosto 2023</w:t>
      </w:r>
    </w:p>
    <w:p>
      <w:pPr>
        <w:pStyle w:val="Heading2"/>
      </w:pPr>
      <w:r>
        <w:t>Volltext</w:t>
      </w:r>
    </w:p>
    <w:p>
      <w:r>
        <w:t>Appellationsgericht</w:t>
      </w:r>
    </w:p>
    <w:p>
      <w:r>
        <w:t>des Kantons Basel-Stadt</w:t>
      </w:r>
    </w:p>
    <w:p>
      <w:r>
        <w:t>als Verwaltungsgericht</w:t>
      </w:r>
    </w:p>
    <w:p>
      <w:r>
        <w:t>Dreiergericht</w:t>
      </w:r>
    </w:p>
    <w:p>
      <w:r>
        <w:t>VD.2023.37</w:t>
      </w:r>
    </w:p>
    <w:p>
      <w:r>
        <w:t>URTEIL</w:t>
      </w:r>
    </w:p>
    <w:p>
      <w:r>
        <w:t>vom 4. August 2023</w:t>
      </w:r>
    </w:p>
    <w:p>
      <w:r>
        <w:t>Mitwirkende</w:t>
      </w:r>
    </w:p>
    <w:p>
      <w:r>
        <w:t>Dr. Stephan Wullschleger, lic. iur. André Equey, Dr. Christoph A. Spenlé und Gerichtsschreiberin MLaw Marion Wüthrich</w:t>
      </w:r>
    </w:p>
    <w:p>
      <w:r>
        <w:t>Beteiligte</w:t>
      </w:r>
    </w:p>
    <w:p>
      <w:r>
        <w:t>A____Rekurrent</w:t>
      </w:r>
    </w:p>
    <w:p>
      <w:r>
        <w:t>[...]</w:t>
      </w:r>
    </w:p>
    <w:p>
      <w:r>
        <w:t>gegen</w:t>
      </w:r>
    </w:p>
    <w:p>
      <w:r>
        <w:t>Migrationsamt Basel-Stadt</w:t>
      </w:r>
    </w:p>
    <w:p>
      <w:r>
        <w:t>Spiegelgasse 12, 4051 Basel</w:t>
      </w:r>
    </w:p>
    <w:p>
      <w:r>
        <w:t>Gegenstand</w:t>
      </w:r>
    </w:p>
    <w:p>
      <w:r>
        <w:t>Rekursgegen einen Entscheid des Justiz- und Sicherheitsdepartements</w:t>
      </w:r>
    </w:p>
    <w:p>
      <w:r>
        <w:t>vom 13. Februar 2023</w:t>
      </w:r>
    </w:p>
    <w:p>
      <w:r>
        <w:t>Urteil des Appellationsgerichts vom 29. März 2023</w:t>
      </w:r>
    </w:p>
    <w:p>
      <w:r>
        <w:t>(vom Bundesgericht am 13. Juni 2023 aufgehoben)</w:t>
      </w:r>
    </w:p>
    <w:p>
      <w:r>
        <w:t>betreffend Ausreisefrist</w:t>
      </w:r>
    </w:p>
    <w:p>
      <w:r>
        <w:t>Sachverhalt</w:t>
      </w:r>
    </w:p>
    <w:p>
      <w:r>
        <w:t>Erwägungen</w:t>
      </w:r>
    </w:p>
    <w:p>
      <w:r>
        <w:t>1.</w:t>
      </w:r>
    </w:p>
    <w:p>
      <w:r>
        <w:t>Demgemäss erkennt das Verwaltungsgericht (Dreiergericht):</w:t>
      </w:r>
    </w:p>
    <w:p>
      <w:r>
        <w:t>://:        In Gutheissung des Rekurses wird der Entscheid des Justiz- und Sicherheitsdepartements vom 13. Februar 2023 aufgehoben und die Sache zum materiellen Entscheid an das Justiz- und Sicherheitsdepartement zurückgewiesen.</w:t>
      </w:r>
    </w:p>
    <w:p>
      <w:r>
        <w:t>Für das verwaltungsgerichtliche Rekursverfahren werden keine Gerichtskosten erhoben.</w:t>
      </w:r>
    </w:p>
    <w:p>
      <w:r>
        <w:t>Mitteilung an:</w:t>
      </w:r>
    </w:p>
    <w:p>
      <w:r>
        <w:t>APPELLATIONSGERICHT BASEL-STADT</w:t>
      </w:r>
    </w:p>
    <w:p>
      <w:r>
        <w:t>Die Gerichtsschreiberin</w:t>
      </w:r>
    </w:p>
    <w:p>
      <w:r>
        <w:t>MLaw Marion Wüthrich</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