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VD.2023.29 vom 18. Oktober 2023</w:t>
      </w:r>
    </w:p>
    <w:p>
      <w:r>
        <w:t>BS Appellationsgericht, 2023-10-18, DE</w:t>
      </w:r>
    </w:p>
    <w:p>
      <w:r>
        <w:rPr>
          <w:b/>
        </w:rPr>
        <w:t xml:space="preserve">Quelle: </w:t>
      </w:r>
      <w:r>
        <w:t>https://mcp.opencaselaw.ch/entscheid/bs_appellationsgericht_VD.2023.29</w:t>
      </w:r>
    </w:p>
    <w:p>
      <w:r>
        <w:t>FR: BS_APPELLATIONSGERICHT VD.2023.29 du 18 octobre 2023</w:t>
      </w:r>
    </w:p>
    <w:p>
      <w:r>
        <w:t>IT: BS_APPELLATIONSGERICHT VD.2023.29 del 18 ottobre 2023</w:t>
      </w:r>
    </w:p>
    <w:p>
      <w:pPr>
        <w:pStyle w:val="Heading2"/>
      </w:pPr>
      <w:r>
        <w:t>Erwägungen</w:t>
      </w:r>
    </w:p>
    <w:p>
      <w:r>
        <w:rPr>
          <w:b/>
        </w:rPr>
        <w:t>E. 1</w:t>
      </w:r>
    </w:p>
    <w:p>
      <w:r>
        <w:t>1.1Die angefochtenen Verfügungen beziehen sich einerseits auf das Verfahren betreffend kantonale Steuern pro 2017 (Verfahren VD.2023.29) und andererseits auf jenes betreffend die direkte Bundessteuer pro 2017 (Verfahren VD.2023.30). Beide Verfahren betreffen dieselben Parteien und beruhen auf demselben Tatsachenfundament. Zudem stellen sich in beiden Verfahren dieselben Rechtsfragen, die aufgrund identischer Bestimmungen zu beurteilen sind. Es rechtfertigt sich daher, über den Rekurs und die Beschwerde in einem einzigen Urteil zu befinden (vgl. VGE VD.2016.249/250 vom 2. November 2017 E. 1.1 und BGer 2C_711/2012, 2C_712/2012 vom 20. Dezember 2012 E. 1.2).</w:t>
      </w:r>
    </w:p>
    <w:p>
      <w:r>
        <w:t>1.2Gegen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7580).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Zuständig für die Beurteilung der Beschwerde ist daher ebenfalls das Verwaltungsgericht als Dreiergericht.</w:t>
      </w:r>
    </w:p>
    <w:p>
      <w:r>
        <w:t>1.3Gegenstand des vorliegenden Verfahrens bilden ausschliesslich die Abschreibungen der vor­instanzlichen Verfahren mangels fristgerechter Zahlung der festgesetzten Kostenvorschüsse. Auf die weiteren und darüber hinausgehenden Vorbringen und Begehren des Rekurrenten ist daher nicht einzutreten.</w:t>
      </w:r>
    </w:p>
    <w:p>
      <w:r>
        <w:t>1.4Zum Rekurs und zur Beschwerde ist legitimiert, wer durch die angefochtenen Verfügungen berührt ist und ein schutzwürdiges Interesse an ihrer Aufhebung oder Änderung hat (§ 13 Abs. 1 VRPG). Dies trifft auf den Rekurrenten als Adressaten der angefochtenen Verfügungen zu. Der Rekurs und die Beschwerde wurden frist- und formgerecht eingereicht (§ 171 Abs. 2 in Verbindung mit § 164 Abs. 2 StG, Art. 145 Abs. 2 in Verbindung mit Art. 140 Abs. 1 und 2 DBG). Somit ist auf die Rechtsmittel einzutreten.</w:t>
      </w:r>
    </w:p>
    <w:p>
      <w:r>
        <w:t>1.5In Bezug auf die kantonalen Steuern richtet sich die Kognition des Verwaltungsgerichts nach der allgemeinen Bestimmung von § 8 VRPG, da das Steuergesetz diesbezüglich keine speziellen Vorschriften über das Rekursverfahren vor dem Verwaltungsgericht enthält (vgl.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2.1Die Steuerrekurskommission kann den Rekurrenten zur Leistung eines angemessenen Kostenvorschusses verpflichten. Bezahlt er den verlangten Betrag nicht innert der ihm angesetzten Frist, so wird der Rekurs als dahingefallen abgeschrieben (§ 170 Abs. 4 StG). Diese Bestimmung findet gemäss § 1 der Verordnung über den Vollzug der direkten Bundessteuer (DBStV, SG 660.100) sinngemäss auch auf die Beschwerde betreffend die direkte Bundessteuer Anwendung (VGE VD.2013.33 vom 2. April 2013 E. 2.1; vgl. VGE VD.2020.90 vom 19. Mai 2020 E. 2.2; BGer 2A.352/2002 vom 17. Juli 2002 E. 3;Hunziker/Bigler, in: Zweifel/Beusch [Hrsg.], Kommentar zum schweizerischen Steuerrecht, 4. Auflage, Basel 2022, Art. 144 DBG N 16).</w:t>
      </w:r>
    </w:p>
    <w:p>
      <w:r>
        <w:t>2.2Mit den angefochtenen Verfügungen vom 24. Januar 2023 erwog die Steuerrekurskommission, dass die mit Schreiben vom 16. Dezember 2022 festgesetzten und innert Frist bis zum 17. Januar 2023 zu leistenden Kostenvorschüsse in den Verfahren STRK.2022.122 und STRK.2022.123 in der Höhe von je CHF 1'000.  nicht eingegangen seien. Deshalb würden der Rekurs und die Beschwerde ohne Auferlegung von Kosten als dahingefallen abgeschrieben.</w:t>
      </w:r>
    </w:p>
    <w:p>
      <w:r>
        <w:rPr>
          <w:b/>
        </w:rPr>
        <w:t>E. 3</w:t>
      </w:r>
    </w:p>
    <w:p>
      <w:r>
        <w:t>Aus den vorstehenden Erwägungen folgt, dass die angefochtenen Verfügungen nicht zu beanstanden sind. Der Rekurs und die Beschwerde sind daher abzuweisen. Bei diesem Ausgang der Verfahren trägt der Rekurrent deren Kosten mit Gebühren von je CHF 500.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