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VD.2023.144 vom 15. April 2024</w:t>
      </w:r>
    </w:p>
    <w:p>
      <w:r>
        <w:t>BS Appellationsgericht, 2024-04-15, DE</w:t>
      </w:r>
    </w:p>
    <w:p>
      <w:r>
        <w:rPr>
          <w:b/>
        </w:rPr>
        <w:t xml:space="preserve">Quelle: </w:t>
      </w:r>
      <w:r>
        <w:t>https://mcp.opencaselaw.ch/entscheid/bs_appellationsgericht_VD.2023.144</w:t>
      </w:r>
    </w:p>
    <w:p>
      <w:r>
        <w:t>FR: BS_APPELLATIONSGERICHT VD.2023.144 du 15 avril 2024</w:t>
      </w:r>
    </w:p>
    <w:p>
      <w:r>
        <w:t>IT: BS_APPELLATIONSGERICHT VD.2023.144 del 15 aprile 2024</w:t>
      </w:r>
    </w:p>
    <w:p>
      <w:pPr>
        <w:pStyle w:val="Heading2"/>
      </w:pPr>
      <w:r>
        <w:t>Volltext</w:t>
      </w:r>
    </w:p>
    <w:p>
      <w:r>
        <w:t>Appellationsgericht</w:t>
      </w:r>
    </w:p>
    <w:p>
      <w:r>
        <w:t>des Kantons Basel-Stadt</w:t>
      </w:r>
    </w:p>
    <w:p>
      <w:r>
        <w:t>als Verwaltungsgericht</w:t>
      </w:r>
    </w:p>
    <w:p>
      <w:r>
        <w:t>Dreiergericht</w:t>
      </w:r>
    </w:p>
    <w:p>
      <w:r>
        <w:t>VD.2023.144</w:t>
      </w:r>
    </w:p>
    <w:p>
      <w:r>
        <w:t>URTEIL</w:t>
      </w:r>
    </w:p>
    <w:p>
      <w:r>
        <w:t>vom 15. April 2024</w:t>
      </w:r>
    </w:p>
    <w:p>
      <w:r>
        <w:t>Mitwirkende</w:t>
      </w:r>
    </w:p>
    <w:p>
      <w:r>
        <w:t>Dr. Stephan Wullschleger, lic. iur. André Equey,</w:t>
      </w:r>
    </w:p>
    <w:p>
      <w:r>
        <w:t>Prof. Dr. Daniela Thurnherr Keller</w:t>
      </w:r>
    </w:p>
    <w:p>
      <w:r>
        <w:t>und Gerichtsschreiber Dr. Nicola Inglese</w:t>
      </w:r>
    </w:p>
    <w:p>
      <w:r>
        <w:t>Beteiligte</w:t>
      </w:r>
    </w:p>
    <w:p>
      <w:r>
        <w:t>A____Beschwerdeführer</w:t>
      </w:r>
    </w:p>
    <w:p>
      <w:r>
        <w:t>[...]</w:t>
      </w:r>
    </w:p>
    <w:p>
      <w:r>
        <w:t>vertreten durch [...], Advokatin,</w:t>
      </w:r>
    </w:p>
    <w:p>
      <w:r>
        <w:t>[...]</w:t>
      </w:r>
    </w:p>
    <w:p>
      <w:r>
        <w:t>gegen</w:t>
      </w:r>
    </w:p>
    <w:p>
      <w:r>
        <w:t>Abteilung Wehrpflichtersatzabgabe</w:t>
      </w:r>
    </w:p>
    <w:p>
      <w:r>
        <w:t>Zeughausstrasse 2, Postfach 3976</w:t>
      </w:r>
    </w:p>
    <w:p>
      <w:r>
        <w:t>4002 Basel</w:t>
      </w:r>
    </w:p>
    <w:p>
      <w:r>
        <w:t>Gegenstand</w:t>
      </w:r>
    </w:p>
    <w:p>
      <w:r>
        <w:t>Rekursgegen einen Entscheid der Steuerrekurskommission</w:t>
      </w:r>
    </w:p>
    <w:p>
      <w:r>
        <w:t>vom 22. Juni 2023</w:t>
      </w:r>
    </w:p>
    <w:p>
      <w:r>
        <w:t>betreffend Wehrpflichtersatzabgabe pro 2018 und 2019</w:t>
      </w:r>
    </w:p>
    <w:p>
      <w:r>
        <w:t>Gegen diesen Entscheid erhob der Beschwerdeführer mit Eingabe vom 30. September 2023 Beschwerde an das Verwaltungsgericht mit dem Antrag, der Beschwerdeführer sei in teilweiser Aufhebung des angefochtenen Entscheids für das Ersatzjahr 2019 von der Wehrpflichtersatzabgabe zu befreien resp. es sei die Veranlagungsverfügung 8/21001084 vom 19. März 2021 aufzuheben. Eventualiter sei die Sache zur Neubeurteilung an die Vorinstanz zurückzuweisen; unter o/e Kostenfolge zulasten der Wehrpflichtersatzverwaltung. Da die Rechtsmittelbelehrung der Steuerrekurskommission darauf hinwies, erhob der Beschwerdeführer gleichzeitig Beschwerde beim Bundesgericht und ersuchte dieses  neben den materiellen Anträgen  um Verfahrenssistierung, bis das Verwaltungsgericht über die Zuständigkeitsfrage befunden bzw. einen materiellen Entscheid gefällt habe. Mit Verfügung vom 16. Oktober 2023 setzte das Bundesgericht sein Verfahren (BGer 9C_618/2023) einstweilen aus und lud das Verwaltungsgericht ein, ihm bekanntzugeben, ob ein analoges Rechtsmittel ergriffen worden sei und dem Bundesgericht zu gegebener Zeit das etwaige in dieser Sache ergangene Urteil mitzuteilen. Mit instruktionsrichterlicher Verfügung vom 24. Oktober 2024 wurde das Bundesgericht darüber informiert, dass der Beschwerdeführer in der gleichen Sache auch beim Verwaltungsgericht Beschwerde erhoben habe und das Urteil oder ein anderer verfahrensbeendender Entscheid dem Bundesgericht zu gegebener Zeit mitgeteilt werde. Die Steuerrekurskommission beantragt mit Vernehmlassung vom 24. Oktober 2024 die kostenfällige Abweisung der Beschwerde. Mit Vernehmlassung vom 8. November 2023 beantragt auch die Eidgenössischen Steuerverwaltung (ESTV) die Abweisung der Beschwerde. Die weiteren Tatsachen und die Parteistandpunkte ergeben sich, soweit sie für das vorliegende Urteil von Bedeutung sind, aus den nachfolgenden Erwägungen. Das vorliegende Urteil erging unter Beizug der Vorakten auf dem Zirkulationsweg.</w:t>
      </w:r>
    </w:p>
    <w:p>
      <w:r>
        <w:t>://:        Der Rekurs wird abgewiesen.</w:t>
      </w:r>
    </w:p>
    <w:p>
      <w:r>
        <w:t>Der Rekurrent trägt die Gerichtskosten des verwaltungsgerichtlichen Rekursverfahrens mit einer Gebühr von CHF 800., einschliesslich Auslagen.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