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VD.2023.136 vom 6. Januar 2025</w:t>
      </w:r>
    </w:p>
    <w:p>
      <w:r>
        <w:t>BS Appellationsgericht, 2025-01-06, DE</w:t>
      </w:r>
    </w:p>
    <w:p>
      <w:r>
        <w:rPr>
          <w:b/>
        </w:rPr>
        <w:t xml:space="preserve">Quelle: </w:t>
      </w:r>
      <w:r>
        <w:t>https://mcp.opencaselaw.ch/entscheid/bs_appellationsgericht_VD.2023.136</w:t>
      </w:r>
    </w:p>
    <w:p>
      <w:r>
        <w:t>FR: BS_APPELLATIONSGERICHT VD.2023.136 du 6 janvier 2025</w:t>
      </w:r>
    </w:p>
    <w:p>
      <w:r>
        <w:t>IT: BS_APPELLATIONSGERICHT VD.2023.136 del 6 gennaio 2025</w:t>
      </w:r>
    </w:p>
    <w:p>
      <w:pPr>
        <w:pStyle w:val="Heading2"/>
      </w:pPr>
      <w:r>
        <w:t>Volltext</w:t>
      </w:r>
    </w:p>
    <w:p>
      <w:r>
        <w:t>Appellationsgericht</w:t>
      </w:r>
    </w:p>
    <w:p>
      <w:r>
        <w:t>des Kantons Basel-Stadt</w:t>
      </w:r>
    </w:p>
    <w:p>
      <w:r>
        <w:t>als Verwaltungsgericht</w:t>
      </w:r>
    </w:p>
    <w:p>
      <w:r>
        <w:t>Dreiergericht</w:t>
      </w:r>
    </w:p>
    <w:p>
      <w:r>
        <w:t>VD.2023.136</w:t>
      </w:r>
    </w:p>
    <w:p>
      <w:r>
        <w:t>VD.2023.138</w:t>
      </w:r>
    </w:p>
    <w:p>
      <w:r>
        <w:t>URTEIL</w:t>
      </w:r>
    </w:p>
    <w:p>
      <w:r>
        <w:t>vom 6. Januar 2025</w:t>
      </w:r>
    </w:p>
    <w:p>
      <w:r>
        <w:t>Mitwirkende</w:t>
      </w:r>
    </w:p>
    <w:p>
      <w:r>
        <w:t>Dr. Stephan Wullschleger, Dr. Claudius Gelzer,</w:t>
      </w:r>
    </w:p>
    <w:p>
      <w:r>
        <w:t>Prof. Dr. Ramon Mabillard</w:t>
      </w:r>
    </w:p>
    <w:p>
      <w:r>
        <w:t>und Gerichtsschreiber Dr. Alexander Zürcher</w:t>
      </w:r>
    </w:p>
    <w:p>
      <w:r>
        <w:t>Beteiligte</w:t>
      </w:r>
    </w:p>
    <w:p>
      <w:r>
        <w:t>Bau- und VerkehrsdepartementRekurrent 1</w:t>
      </w:r>
    </w:p>
    <w:p>
      <w:r>
        <w:t>des Kantons Basel-Stadt</w:t>
      </w:r>
    </w:p>
    <w:p>
      <w:r>
        <w:t>Münsterplatz 11, Postfach, 4001 Basel</w:t>
      </w:r>
    </w:p>
    <w:p>
      <w:r>
        <w:t>A____Rekurrentin 2</w:t>
      </w:r>
    </w:p>
    <w:p>
      <w:r>
        <w:t>[...]</w:t>
      </w:r>
    </w:p>
    <w:p>
      <w:r>
        <w:t>vertreten durch [...] und/oder [...], Advokaten,</w:t>
      </w:r>
    </w:p>
    <w:p>
      <w:r>
        <w:t>[...]</w:t>
      </w:r>
    </w:p>
    <w:p>
      <w:r>
        <w:t>gegen</w:t>
      </w:r>
    </w:p>
    <w:p>
      <w:r>
        <w:t>Bau- und Gastgewerbeinspektorat</w:t>
      </w:r>
    </w:p>
    <w:p>
      <w:r>
        <w:t>Münsterplatz 1, Basel</w:t>
      </w:r>
    </w:p>
    <w:p>
      <w:r>
        <w:t>B____Beigeladene 1</w:t>
      </w:r>
    </w:p>
    <w:p>
      <w:r>
        <w:t>[...]</w:t>
      </w:r>
    </w:p>
    <w:p>
      <w:r>
        <w:t>C____Beigeladener 2</w:t>
      </w:r>
    </w:p>
    <w:p>
      <w:r>
        <w:t>[...]</w:t>
      </w:r>
    </w:p>
    <w:p>
      <w:r>
        <w:t>D____Beigeladener 3</w:t>
      </w:r>
    </w:p>
    <w:p>
      <w:r>
        <w:t>[...]</w:t>
      </w:r>
    </w:p>
    <w:p>
      <w:r>
        <w:t>Mieterinnen- und Mieterverband BaselBeigeladener 4</w:t>
      </w:r>
    </w:p>
    <w:p>
      <w:r>
        <w:t>Clarastrasse 2, 4058 Basel</w:t>
      </w:r>
    </w:p>
    <w:p>
      <w:r>
        <w:t>Gegenstand</w:t>
      </w:r>
    </w:p>
    <w:p>
      <w:r>
        <w:t>Rekursgegen einen Entscheid der Baurekurskommission</w:t>
      </w:r>
    </w:p>
    <w:p>
      <w:r>
        <w:t>vom 31. Mai 2023</w:t>
      </w:r>
    </w:p>
    <w:p>
      <w:r>
        <w:t>betreffend Bauentscheid Nr. BBG [...] vom 16. November 2022 in Sachen</w:t>
      </w:r>
    </w:p>
    <w:p>
      <w:r>
        <w:t>Sanierung und Umbau Mehrfamilienhaus mit Ausbau</w:t>
      </w:r>
    </w:p>
    <w:p>
      <w:r>
        <w:t>Dachgeschoss sowie Balkonersatz, [...]</w:t>
      </w:r>
    </w:p>
    <w:p>
      <w:r>
        <w:t>://:        Die Rekursverfahren VD.2023.136 und VD.2023.138 werden vereinigt.</w:t>
      </w:r>
    </w:p>
    <w:p>
      <w:r>
        <w:t>In teilweiser Gutheissung der Rekurse wird der Entscheid der Baurekurskommission vom 31. Mai 2023 aufgehoben und die Sache zur Neubeurteilung im Sinne der Erwägungen an die Baurekurskommission zurückgewiesen.</w:t>
      </w:r>
    </w:p>
    <w:p>
      <w:r>
        <w:t>Die Beigeladenen 1-3 (untereinander in solidarischer Verpflichtung) und der Beigeladene 4 tragen die Kosten der beiden Rekursverfahren mit einer reduzierten Urteilsgebühr von CHF 1'500. je zur Hälfte.</w:t>
      </w:r>
    </w:p>
    <w:p>
      <w:r>
        <w:t>Der von der Rekurrentin 2 geleistete Kostenvorschuss in Höhe von CHF 2'500. wird dieser zurückerstattet.</w:t>
      </w:r>
    </w:p>
    <w:p>
      <w:r>
        <w:t>Der Rekurrentin 2 wird eine Parteientschädigung von CHF 7'530. inklusive Auslagen, zuzüglich 7,7 % MWST auf CHF 3'765. von CHF 289.90 und 8,1 % MWST auf CHF 3'765. von CHF 304.95, zugesprochen, welche zur Hälfte durch die Baurekurskommission und je zu einem Viertel von den Beigeladenen 1-3 (untereinander in solidarischer Verpflichtung) und dem Beigeladenen 4 zu tragen ist.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