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VD.2023.116 vom 13. März 2024</w:t>
      </w:r>
    </w:p>
    <w:p>
      <w:r>
        <w:t>BS Appellationsgericht, 2024-03-13, DE</w:t>
      </w:r>
    </w:p>
    <w:p>
      <w:r>
        <w:rPr>
          <w:b/>
        </w:rPr>
        <w:t xml:space="preserve">Quelle: </w:t>
      </w:r>
      <w:r>
        <w:t>https://mcp.opencaselaw.ch/entscheid/bs_appellationsgericht_VD.2023.116</w:t>
      </w:r>
    </w:p>
    <w:p>
      <w:r>
        <w:t>FR: BS_APPELLATIONSGERICHT VD.2023.116 du 13 mars 2024</w:t>
      </w:r>
    </w:p>
    <w:p>
      <w:r>
        <w:t>IT: BS_APPELLATIONSGERICHT VD.2023.116 del 13 marzo 2024</w:t>
      </w:r>
    </w:p>
    <w:p>
      <w:pPr>
        <w:pStyle w:val="Heading2"/>
      </w:pPr>
      <w:r>
        <w:t>Volltext</w:t>
      </w:r>
    </w:p>
    <w:p>
      <w:r>
        <w:t>Appellationsgericht</w:t>
      </w:r>
    </w:p>
    <w:p>
      <w:r>
        <w:t>des Kantons Basel-Stadt</w:t>
      </w:r>
    </w:p>
    <w:p>
      <w:r>
        <w:t>als Verwaltungsgericht</w:t>
      </w:r>
    </w:p>
    <w:p>
      <w:r>
        <w:t>Dreiergericht</w:t>
      </w:r>
    </w:p>
    <w:p>
      <w:r>
        <w:t>VD.2023.116</w:t>
      </w:r>
    </w:p>
    <w:p>
      <w:r>
        <w:t>URTEIL</w:t>
      </w:r>
    </w:p>
    <w:p>
      <w:r>
        <w:t>vom 13. März 2024</w:t>
      </w:r>
    </w:p>
    <w:p>
      <w:r>
        <w:t>Mitwirkende</w:t>
      </w:r>
    </w:p>
    <w:p>
      <w:r>
        <w:t>Dr. Stephan Wullschleger, lic. iur. André Equey, MLaw Manuel Kreis</w:t>
      </w:r>
    </w:p>
    <w:p>
      <w:r>
        <w:t>und Gerichtsschreiberin MLaw Meret Cajacob</w:t>
      </w:r>
    </w:p>
    <w:p>
      <w:r>
        <w:t>Beteiligte</w:t>
      </w:r>
    </w:p>
    <w:p>
      <w:r>
        <w:t>A____Rekurrentin</w:t>
      </w:r>
    </w:p>
    <w:p>
      <w:r>
        <w:t>[...]</w:t>
      </w:r>
    </w:p>
    <w:p>
      <w:r>
        <w:t>vertreten durch [...], Rechtsanwalt,</w:t>
      </w:r>
    </w:p>
    <w:p>
      <w:r>
        <w:t>[...]</w:t>
      </w:r>
    </w:p>
    <w:p>
      <w:r>
        <w:t>gegen</w:t>
      </w:r>
    </w:p>
    <w:p>
      <w:r>
        <w:t>Steuerverwaltung Basel-Stadt</w:t>
      </w:r>
    </w:p>
    <w:p>
      <w:r>
        <w:t>Fischmarkt 10, 4001 Basel</w:t>
      </w:r>
    </w:p>
    <w:p>
      <w:r>
        <w:t>Gegenstand</w:t>
      </w:r>
    </w:p>
    <w:p>
      <w:r>
        <w:t>Rekursgegen einen Entscheid der Steuerrekurskommission</w:t>
      </w:r>
    </w:p>
    <w:p>
      <w:r>
        <w:t>vom 19. Januar 2023</w:t>
      </w:r>
    </w:p>
    <w:p>
      <w:r>
        <w:t>betreffend Steuerpflicht</w:t>
      </w:r>
    </w:p>
    <w:p>
      <w:r>
        <w:t>://:        Der Rekurs wird abgewiesen.</w:t>
      </w:r>
    </w:p>
    <w:p>
      <w:r>
        <w:t>Die Rekurrentin trägt die Gerichtskosten des verwaltungsgerichtlichen Rekursverfahrens mit einer Gebühr von CHF 3'000., einschliesslich Auslagen.</w:t>
      </w:r>
    </w:p>
    <w:p>
      <w:r>
        <w:t>Mitteilung an:</w:t>
      </w:r>
    </w:p>
    <w:p>
      <w:r>
        <w:t>APPELLATIONSGERICHT BASEL-STADT</w:t>
      </w:r>
    </w:p>
    <w:p>
      <w:r>
        <w:t>Die Gerichtsschreiberin</w:t>
      </w:r>
    </w:p>
    <w:p>
      <w:r>
        <w:t>MLaw Meret Cajacob</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((Schweizerhofquai 6, 6004 Luzern)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