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VD.2023.112 vom 23. Dezember 2023</w:t>
      </w:r>
    </w:p>
    <w:p>
      <w:r>
        <w:t>BS Appellationsgericht, 2023-12-23, DE</w:t>
      </w:r>
    </w:p>
    <w:p>
      <w:r>
        <w:rPr>
          <w:b/>
        </w:rPr>
        <w:t xml:space="preserve">Quelle: </w:t>
      </w:r>
      <w:r>
        <w:t>https://mcp.opencaselaw.ch/entscheid/bs_appellationsgericht_VD.2023.112</w:t>
      </w:r>
    </w:p>
    <w:p>
      <w:r>
        <w:t>FR: BS_APPELLATIONSGERICHT VD.2023.112 du 23 décembre 2023</w:t>
      </w:r>
    </w:p>
    <w:p>
      <w:r>
        <w:t>IT: BS_APPELLATIONSGERICHT VD.2023.112 del 23 dicembre 2023</w:t>
      </w:r>
    </w:p>
    <w:p>
      <w:pPr>
        <w:pStyle w:val="Heading2"/>
      </w:pPr>
      <w:r>
        <w:t>Volltext</w:t>
      </w:r>
    </w:p>
    <w:p>
      <w:r>
        <w:t>Appellationsgericht</w:t>
      </w:r>
    </w:p>
    <w:p>
      <w:r>
        <w:t>des Kantons Basel-Stadt</w:t>
      </w:r>
    </w:p>
    <w:p>
      <w:r>
        <w:t>als Verwaltungsgericht</w:t>
      </w:r>
    </w:p>
    <w:p>
      <w:r>
        <w:t>Dreiergericht</w:t>
      </w:r>
    </w:p>
    <w:p>
      <w:r>
        <w:t>VD.2023.112</w:t>
      </w:r>
    </w:p>
    <w:p>
      <w:r>
        <w:t>URTEIL</w:t>
      </w:r>
    </w:p>
    <w:p>
      <w:r>
        <w:t>vom 23. Dezember 2023</w:t>
      </w:r>
    </w:p>
    <w:p>
      <w:r>
        <w:t>Mitwirkende</w:t>
      </w:r>
    </w:p>
    <w:p>
      <w:r>
        <w:t>Dr. Claudius Gelzer, lic. iur. André Equey,MLaw Manuel Kreis</w:t>
      </w:r>
    </w:p>
    <w:p>
      <w:r>
        <w:t>und a.o. Gerichtsschreiberin MLaw Lilith Fluri</w:t>
      </w:r>
    </w:p>
    <w:p>
      <w:r>
        <w:t>Beteiligte</w:t>
      </w:r>
    </w:p>
    <w:p>
      <w:r>
        <w:t>A____Rekurrent 1</w:t>
      </w:r>
    </w:p>
    <w:p>
      <w:r>
        <w:t>[...]</w:t>
      </w:r>
    </w:p>
    <w:p>
      <w:r>
        <w:t>B____Rekurrent 2</w:t>
      </w:r>
    </w:p>
    <w:p>
      <w:r>
        <w:t>[...]</w:t>
      </w:r>
    </w:p>
    <w:p>
      <w:r>
        <w:t>vertreten durch A____,</w:t>
      </w:r>
    </w:p>
    <w:p>
      <w:r>
        <w:t>[...]</w:t>
      </w:r>
    </w:p>
    <w:p>
      <w:r>
        <w:t>gegen</w:t>
      </w:r>
    </w:p>
    <w:p>
      <w:r>
        <w:t>Amt für Mobilität</w:t>
      </w:r>
    </w:p>
    <w:p>
      <w:r>
        <w:t>Dufourstrasse 40, 4001 Basel</w:t>
      </w:r>
    </w:p>
    <w:p>
      <w:r>
        <w:t>Gegenstand</w:t>
      </w:r>
    </w:p>
    <w:p>
      <w:r>
        <w:t>Rekursgegen einen Entscheid des Bau- und Verkehrsdepartements</w:t>
      </w:r>
    </w:p>
    <w:p>
      <w:r>
        <w:t>vom 24. April 2023</w:t>
      </w:r>
    </w:p>
    <w:p>
      <w:r>
        <w:t>betreffend Verkehrsanordnung Klingentalstrasse</w:t>
      </w:r>
    </w:p>
    <w:p>
      <w:r>
        <w:t>1.1Die Zuständigkeit des Verwaltungsgerichts zur Beurteilung des vorliegenden Rekurses ergibt sich aus dem Überweisungsbeschluss des Regierungspräsidenten vom 12. Juli 2023 sowie aus § 42 des Organisationsgesetzes (OG, SG 153.100) und § 12 des Verwaltungsrechtspflegegesetzes (VRPG, SG 270.100). Zum Entscheid ist nach § 92 Abs. 1 Ziff. 11 des Gerichtsorganisationsgesetzes (GOG, SG 154.100) das Dreiergericht berufen. DieRekurrenten1 und 2 sind als Adressaten des angefochtenen Entscheids insofern in ihren Rechten betroffen, als auf ihren gegen die Verkehrsanordnung Klingentalstrasse gerichteten Rekurs nicht eingetreten und ihnen eine Spruchgebühr auferlegt worden ist. Insoweit sind sie zum Rekurs an das Verwaltungsgericht legitimiert.</w:t>
      </w:r>
    </w:p>
    <w:p>
      <w:r>
        <w:t>1.2Der vorliegende Rekurs wurde den Voraussetzungen von § 46 Abs. 1 und 2 OG bzw. § 16 Abs. 1 und 2 VRPG entsprechend rechtzeitig angemeldet und innert Frist begründet. Auf den Rekurs ist einzutreten.</w:t>
      </w:r>
    </w:p>
    <w:p>
      <w:r>
        <w:t>1.3Die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VD.2016.162 vom 19. September 2016 E. 1.5 und VD.2016.66 vom 20. Juni 2016 E. 1.3).</w:t>
      </w:r>
    </w:p>
    <w:p>
      <w:r>
        <w:t>://:        Der Rekurs wird gutgeheissen und Ziffer 2 des Dispositivs des Entscheids des Bau- und Verkehrsdepartements vom 24. April 2023 aufgehoben.</w:t>
      </w:r>
    </w:p>
    <w:p>
      <w:r>
        <w:t>Für das verwaltungsgerichtliche Rekursverfahren werden keine Gerichtskosten erhoben.</w:t>
      </w:r>
    </w:p>
    <w:p>
      <w:r>
        <w:t>Mitteilung an:</w:t>
      </w:r>
    </w:p>
    <w:p>
      <w:r>
        <w:t>APPELLATIONSGERICHT BASEL-STADT</w:t>
      </w:r>
    </w:p>
    <w:p>
      <w:r>
        <w:t>Die a.o. Gerichtsschreiberin</w:t>
      </w:r>
    </w:p>
    <w:p>
      <w:r>
        <w:t>MLaw Lilith Fluri</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