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 vom 18. Mai 2017</w:t>
      </w:r>
    </w:p>
    <w:p>
      <w:r>
        <w:t>BS Appellationsgericht, 2017-05-18, DE</w:t>
      </w:r>
    </w:p>
    <w:p>
      <w:r>
        <w:rPr>
          <w:b/>
        </w:rPr>
        <w:t xml:space="preserve">Quelle: </w:t>
      </w:r>
      <w:r>
        <w:t>https://mcp.opencaselaw.ch/entscheid/bs_appellationsgericht_VD.2017.17</w:t>
      </w:r>
    </w:p>
    <w:p>
      <w:r>
        <w:t>FR: BS_APPELLATIONSGERICHT VD.2017.17 du 18 mai 2017</w:t>
      </w:r>
    </w:p>
    <w:p>
      <w:r>
        <w:t>IT: BS_APPELLATIONSGERICHT VD.2017.17 del 18 maggio 2017</w:t>
      </w:r>
    </w:p>
    <w:p>
      <w:pPr>
        <w:pStyle w:val="Heading2"/>
      </w:pPr>
      <w:r>
        <w:t>Erwägungen</w:t>
      </w:r>
    </w:p>
    <w:p>
      <w:r>
        <w:rPr>
          <w:b/>
        </w:rPr>
        <w:t>E. 1</w:t>
      </w:r>
    </w:p>
    <w:p>
      <w:r>
        <w:t>Die Zuständigkeit des Verwaltungsgerichts ergibt sich aus dem Grundsatz, dass das in der Sache für das in Frage stehende Verfahren urteilende Gericht auch für die Beurteilung des Erlassgesuches zuständig ist. Funktionell ist für den nachträglichen Erlass der Verfahrenskosten der Einzelrichter zuständig (§ 43 Abs.</w:t>
      </w:r>
    </w:p>
    <w:p>
      <w:r>
        <w:rPr>
          <w:b/>
        </w:rPr>
        <w:t>E. 3</w:t>
      </w:r>
    </w:p>
    <w:p>
      <w:r>
        <w:t>Der Gesuchsteller behauptet, er lebe von der Sozialhilfe. Selbst wenn diese unbelegte Behauptung als wahr unterstellt wird, hat der Gesuchsteller in keiner Art und Weise glaubhaft gemacht, dass es ihm längerfristig nicht möglich sein soll, sich von der Sozialhilfe abzulösen. Damit fehlt es bereits an der Voraussetzung der dauernden Mittellosigkeit. Ausserdem wurde mit rechtskräftigem Urteil des Verwaltungsgerichts VD.2017.17 vom 18. Mai 2017 das Gesuch um unentgeltliche Rechtspflege wegen Aussichtslosigkeit des Rekurses abgewiesen. Folglich würden die Voraussetzungen der unentgeltlichen Rechtspflege umgangen, wenn dem Gesuchsteller die Verfahrenskosten nachträglich erlassen würden.</w:t>
      </w:r>
    </w:p>
    <w:p>
      <w:r>
        <w:rPr>
          <w:b/>
        </w:rPr>
        <w:t>E. 4</w:t>
      </w:r>
    </w:p>
    <w:p>
      <w:r>
        <w:t>Aus den vorstehenden Erwägungen folgt, dass das Gesuch um Erlass der Gerichtskosten im Rekursverfahren VD.2017.17 abzuweisen ist. Der Gesuchsteller hat die ihm auferlegten Gerichtskosten von CHF 600. sowie die Mahngebühr von CHF 20. zu bezahlen. Umständehalber wird auf die Erhebung von Gerichtskosten für das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