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VD.2015.109 vom 18. März 2016</w:t>
      </w:r>
    </w:p>
    <w:p>
      <w:r>
        <w:t>BS Appellationsgericht, 2016-03-18, DE</w:t>
      </w:r>
    </w:p>
    <w:p>
      <w:r>
        <w:rPr>
          <w:b/>
        </w:rPr>
        <w:t xml:space="preserve">Quelle: </w:t>
      </w:r>
      <w:r>
        <w:t>https://mcp.opencaselaw.ch/entscheid/bs_appellationsgericht_VD.2015.109</w:t>
      </w:r>
    </w:p>
    <w:p>
      <w:r>
        <w:t>FR: BS_APPELLATIONSGERICHT VD.2015.109 du 18 mars 2016</w:t>
      </w:r>
    </w:p>
    <w:p>
      <w:r>
        <w:t>IT: BS_APPELLATIONSGERICHT VD.2015.109 del 18 marzo 2016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als Verwaltungsgericht</w:t>
      </w:r>
    </w:p>
    <w:p>
      <w:r>
        <w:t>VD.2015.109</w:t>
      </w:r>
    </w:p>
    <w:p>
      <w:r>
        <w:t>URTEIL</w:t>
      </w:r>
    </w:p>
    <w:p>
      <w:r>
        <w:t>vom18. März 2016</w:t>
      </w:r>
    </w:p>
    <w:p>
      <w:r>
        <w:t>Mitwirkende</w:t>
      </w:r>
    </w:p>
    <w:p>
      <w:r>
        <w:t>Dr. Stephan Wullschleger (Vorsitz), Dr. Claudius Gelzer,</w:t>
      </w:r>
    </w:p>
    <w:p>
      <w:r>
        <w:t>Dr. Caroline Cron, lic. iur. Lucienne Renaud, Dr. Christoph A. Spenlé</w:t>
      </w:r>
    </w:p>
    <w:p>
      <w:r>
        <w:t>und Gerichtsschreiber Dr. Urs Thönen</w:t>
      </w:r>
    </w:p>
    <w:p>
      <w:r>
        <w:t>Beteiligte</w:t>
      </w:r>
    </w:p>
    <w:p>
      <w:r>
        <w:t>Dorfverein A____Rekurrent 1</w:t>
      </w:r>
    </w:p>
    <w:p>
      <w:r>
        <w:t>[...]</w:t>
      </w:r>
    </w:p>
    <w:p>
      <w:r>
        <w:t>B____Rekurrent 2</w:t>
      </w:r>
    </w:p>
    <w:p>
      <w:r>
        <w:t>[...]</w:t>
      </w:r>
    </w:p>
    <w:p>
      <w:r>
        <w:t>beide vertreten durch [...], Advokat,</w:t>
      </w:r>
    </w:p>
    <w:p>
      <w:r>
        <w:t>[...]</w:t>
      </w:r>
    </w:p>
    <w:p>
      <w:r>
        <w:t>gegen</w:t>
      </w:r>
    </w:p>
    <w:p>
      <w:r>
        <w:t>Bau- und Gastgewerbeinspektorat</w:t>
      </w:r>
    </w:p>
    <w:p>
      <w:r>
        <w:t>Rittergasse 4, 4001 Basel</w:t>
      </w:r>
    </w:p>
    <w:p>
      <w:r>
        <w:t>C____ AGBeigeladene</w:t>
      </w:r>
    </w:p>
    <w:p>
      <w:r>
        <w:t>[...]</w:t>
      </w:r>
    </w:p>
    <w:p>
      <w:r>
        <w:t>vertreten durch [...], Advokatin,</w:t>
      </w:r>
    </w:p>
    <w:p>
      <w:r>
        <w:t>[...]</w:t>
      </w:r>
    </w:p>
    <w:p>
      <w:r>
        <w:t>Gegenstand</w:t>
      </w:r>
    </w:p>
    <w:p>
      <w:r>
        <w:t>Rekursgegen einen Entscheid der Baurekurskommission</w:t>
      </w:r>
    </w:p>
    <w:p>
      <w:r>
        <w:t>vom 29. April 2015</w:t>
      </w:r>
    </w:p>
    <w:p>
      <w:r>
        <w:t>betreffend Neuhausstrasse [...], Basel (Erweiterung ALM Tanklager, Plattform Sovalos für die Regionale Sondermüllverbrennungsanlage)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