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BS_APPELLATIONSGERICHT VD.2014.247 vom 3. September 2014</w:t>
      </w:r>
    </w:p>
    <w:p>
      <w:r>
        <w:t>BS Appellationsgericht, 2014-09-03, DE</w:t>
      </w:r>
    </w:p>
    <w:p>
      <w:r>
        <w:rPr>
          <w:b/>
        </w:rPr>
        <w:t xml:space="preserve">Quelle: </w:t>
      </w:r>
      <w:r>
        <w:t>https://mcp.opencaselaw.ch/entscheid/bs_appellationsgericht_VD.2014.247</w:t>
      </w:r>
    </w:p>
    <w:p>
      <w:r>
        <w:t>FR: BS_APPELLATIONSGERICHT VD.2014.247 du 3 septembre 2014</w:t>
      </w:r>
    </w:p>
    <w:p>
      <w:r>
        <w:t>IT: BS_APPELLATIONSGERICHT VD.2014.247 del 3 settembre 2014</w:t>
      </w:r>
    </w:p>
    <w:p>
      <w:pPr>
        <w:pStyle w:val="Heading2"/>
      </w:pPr>
      <w:r>
        <w:t>Volltext</w:t>
      </w:r>
    </w:p>
    <w:p>
      <w:r>
        <w:t>Aktenzeichen:</w:t>
      </w:r>
    </w:p>
    <w:p>
      <w:r>
        <w:t>VD.2014.247</w:t>
      </w:r>
    </w:p>
    <w:p>
      <w:r>
        <w:t>Bäumleingasse 1</w:t>
      </w:r>
    </w:p>
    <w:p>
      <w:r>
        <w:t>4051 Basel</w:t>
      </w:r>
    </w:p>
    <w:p>
      <w:r>
        <w:t>[]</w:t>
      </w:r>
    </w:p>
    <w:p>
      <w:r>
        <w:t>Internet        www.gerichte.bs.ch</w:t>
      </w:r>
    </w:p>
    <w:p>
      <w:r>
        <w:t>In vorstehender Sache ist folgende Verfügung ergangen:</w:t>
      </w:r>
    </w:p>
    <w:p>
      <w:r>
        <w:t>Appellationsgericht Basel-Stadt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