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SB.2025.23 vom 17. Dezember 2025</w:t>
      </w:r>
    </w:p>
    <w:p>
      <w:r>
        <w:t>BS Appellationsgericht, 2025-12-17, DE</w:t>
      </w:r>
    </w:p>
    <w:p>
      <w:r>
        <w:rPr>
          <w:b/>
        </w:rPr>
        <w:t xml:space="preserve">Quelle: </w:t>
      </w:r>
      <w:r>
        <w:t>https://mcp.opencaselaw.ch/entscheid/bs_appellationsgericht_SB.2025.23</w:t>
      </w:r>
    </w:p>
    <w:p>
      <w:r>
        <w:t>FR: BS_APPELLATIONSGERICHT SB.2025.23 du 17 décembre 2025</w:t>
      </w:r>
    </w:p>
    <w:p>
      <w:r>
        <w:t>IT: BS_APPELLATIONSGERICHT SB.2025.23 del 17 dicembre 2025</w:t>
      </w:r>
    </w:p>
    <w:p>
      <w:pPr>
        <w:pStyle w:val="Heading2"/>
      </w:pPr>
      <w:r>
        <w:t>Volltext</w:t>
      </w:r>
    </w:p>
    <w:p>
      <w:r>
        <w:t>Appellationsgericht</w:t>
      </w:r>
    </w:p>
    <w:p>
      <w:r>
        <w:t>des Kantons Basel-Stadt</w:t>
      </w:r>
    </w:p>
    <w:p>
      <w:r>
        <w:t>Dreiergericht</w:t>
      </w:r>
    </w:p>
    <w:p>
      <w:r>
        <w:t>SB.2025.23</w:t>
      </w:r>
    </w:p>
    <w:p>
      <w:r>
        <w:t>URTEIL</w:t>
      </w:r>
    </w:p>
    <w:p>
      <w:r>
        <w:t>vom17. Dezember 2025</w:t>
      </w:r>
    </w:p>
    <w:p>
      <w:r>
        <w:t>Mitwirkende</w:t>
      </w:r>
    </w:p>
    <w:p>
      <w:r>
        <w:t>lic. iur. Marc Oser (Vorsitz),</w:t>
      </w:r>
    </w:p>
    <w:p>
      <w:r>
        <w:t>Dr. phil. und MLaw Jacqueline Frossard, MLaw Désirée Stramandino</w:t>
      </w:r>
    </w:p>
    <w:p>
      <w:r>
        <w:t>und Gerichtsschreiber Dr. Christapor Yacoubian</w:t>
      </w:r>
    </w:p>
    <w:p>
      <w:r>
        <w:t>Beteiligte</w:t>
      </w:r>
    </w:p>
    <w:p>
      <w:r>
        <w:t>Staatsanwaltschaft Basel-StadtBerufungsklägerin</w:t>
      </w:r>
    </w:p>
    <w:p>
      <w:r>
        <w:t>Binningerstrasse 21, Postfach, 4001 Basel</w:t>
      </w:r>
    </w:p>
    <w:p>
      <w:r>
        <w:t>gegen</w:t>
      </w:r>
    </w:p>
    <w:p>
      <w:r>
        <w:t>A____, geb. []                                                                     Beschuldigte</w:t>
      </w:r>
    </w:p>
    <w:p>
      <w:r>
        <w:t>[...] Berufungsbeklagte</w:t>
      </w:r>
    </w:p>
    <w:p>
      <w:r>
        <w:t>vertreten durch MLaw Viktorija Tarasova, Advokatin,</w:t>
      </w:r>
    </w:p>
    <w:p>
      <w:r>
        <w:t>Uferstrasse 90, 4057 Basel</w:t>
      </w:r>
    </w:p>
    <w:p>
      <w:r>
        <w:t>Gegenstand</w:t>
      </w:r>
    </w:p>
    <w:p>
      <w:r>
        <w:t>Berufunggegen ein Urteil des Einzelgerichts in Strafsachen</w:t>
      </w:r>
    </w:p>
    <w:p>
      <w:r>
        <w:t>vom 16. Januar 2025 (ES.2024.295)</w:t>
      </w:r>
    </w:p>
    <w:p>
      <w:r>
        <w:t>betreffend mehrfachen Ungehorsam gegen amtliche Verfügungen</w:t>
      </w:r>
    </w:p>
    <w:p>
      <w:r>
        <w:t>1.3</w:t>
      </w:r>
    </w:p>
    <w:p>
      <w:r>
        <w:t>1.3.1Das Berufungsgericht überprüft das erstinstanzliche Urteil grundsätzlich in den angefochtenen Punkten frei (Art. 398 Abs. 3 i.V.m.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Als offensichtlich unrichtig gilt eine Sachverhaltsfeststellung dann, wenn sie willkürlich ist. Neue Behauptungen und Beweise können nicht vorgebracht werden. Auch bei der Überprüfung der Strafzumessung greift das Berufungsgericht nur dann ein, wenn die Vorinstanz den gesetzlichen Strafrahmen über- oder unterschritten hat oder ein qualifizierter Ermessensfehler vorliegt. Erscheint die Strafe demgegenüber vertretbar, besteht kein Anlass zu einer Korrektur.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(Zimmerlin, a.a.O., Art. 398 N 23;Bähler, a.a.O., Art. 398 N 6; BGer 6B_362/2012 vom 29. Oktober 2012 E. 5.2; vgl. zum Ganzen AGE SB.2018.38 vom 21. Juni 2019 E. 1.3).</w:t>
      </w:r>
    </w:p>
    <w:p>
      <w:r>
        <w:t>://:        Die Berufung der Staatsanwaltschaft wird abgewiesen.</w:t>
      </w:r>
    </w:p>
    <w:p>
      <w:r>
        <w:t>A____ wird von der Anklage des mehrfachen Ungehorsams gegen amtliche Verfügungen kostenlos freigesprochen.</w:t>
      </w:r>
    </w:p>
    <w:p>
      <w:r>
        <w:t>Der Berufungsbeklagten wird eine Parteientschädigung von CHF 1'665.50 (inklusive Auslagen und Mehrwertsteuer) aus der Gerichtskasse ausgerichtet.</w:t>
      </w:r>
    </w:p>
    <w:p>
      <w:r>
        <w:t>Die Verfahrenskosten gehen zulasten der Staatskasse.</w:t>
      </w:r>
    </w:p>
    <w:p>
      <w:r>
        <w:t>Mitteilung an:</w:t>
      </w:r>
    </w:p>
    <w:p>
      <w:r>
        <w:t>Der Präsident                                                            Der Gerichtsschreiber</w:t>
      </w:r>
    </w:p>
    <w:p>
      <w:r>
        <w:t>lic. iur. Marc Oser                                                      Dr. Christapor Yacoubian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