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SB.2024.15 vom 7. November 2024</w:t>
      </w:r>
    </w:p>
    <w:p>
      <w:r>
        <w:t>BS Appellationsgericht, 2024-11-07, DE</w:t>
      </w:r>
    </w:p>
    <w:p>
      <w:r>
        <w:rPr>
          <w:b/>
        </w:rPr>
        <w:t xml:space="preserve">Quelle: </w:t>
      </w:r>
      <w:r>
        <w:t>https://mcp.opencaselaw.ch/entscheid/bs_appellationsgericht_SB.2024.15</w:t>
      </w:r>
    </w:p>
    <w:p>
      <w:r>
        <w:t>FR: BS_APPELLATIONSGERICHT SB.2024.15 du 7 novembre 2024</w:t>
      </w:r>
    </w:p>
    <w:p>
      <w:r>
        <w:t>IT: BS_APPELLATIONSGERICHT SB.2024.15 del 7 novembre 2024</w:t>
      </w:r>
    </w:p>
    <w:p>
      <w:pPr>
        <w:pStyle w:val="Heading2"/>
      </w:pPr>
      <w:r>
        <w:t>Volltext</w:t>
      </w:r>
    </w:p>
    <w:p>
      <w:r>
        <w:t>Appellationsgericht</w:t>
      </w:r>
    </w:p>
    <w:p>
      <w:r>
        <w:t>des Kantons Basel-Stadt</w:t>
      </w:r>
    </w:p>
    <w:p>
      <w:r>
        <w:t>Dreiergericht</w:t>
      </w:r>
    </w:p>
    <w:p>
      <w:r>
        <w:t>SB.2024.15</w:t>
      </w:r>
    </w:p>
    <w:p>
      <w:r>
        <w:t>URTEIL</w:t>
      </w:r>
    </w:p>
    <w:p>
      <w:r>
        <w:t>vom7. November 2024</w:t>
      </w:r>
    </w:p>
    <w:p>
      <w:r>
        <w:t>Mitwirkende</w:t>
      </w:r>
    </w:p>
    <w:p>
      <w:r>
        <w:t>Dr. Patrizia Schmid (Vorsitz), lic. iur. Lucienne Renaud,</w:t>
      </w:r>
    </w:p>
    <w:p>
      <w:r>
        <w:t>MLaw Anja Dillenaund Gerichtsschreiber MLaw Dennis Zingg</w:t>
      </w:r>
    </w:p>
    <w:p>
      <w:r>
        <w:t>Beteiligte</w:t>
      </w:r>
    </w:p>
    <w:p>
      <w:r>
        <w:t>A____, geb. [...]                                                                 Berufungskläger</w:t>
      </w:r>
    </w:p>
    <w:p>
      <w:r>
        <w:t>[...] Beschuldigter</w:t>
      </w:r>
    </w:p>
    <w:p>
      <w:r>
        <w:t>vertreten durch [...], Rechtsanwalt,</w:t>
      </w:r>
    </w:p>
    <w:p>
      <w:r>
        <w:t>[...]</w:t>
      </w:r>
    </w:p>
    <w:p>
      <w:r>
        <w:t>gegen</w:t>
      </w:r>
    </w:p>
    <w:p>
      <w:r>
        <w:t>Staatsanwaltschaft Basel-StadtBerufungsbeklagte</w:t>
      </w:r>
    </w:p>
    <w:p>
      <w:r>
        <w:t>Binningerstrasse 21, Postfach, 4001 Basel</w:t>
      </w:r>
    </w:p>
    <w:p>
      <w:r>
        <w:t>Gegenstand</w:t>
      </w:r>
    </w:p>
    <w:p>
      <w:r>
        <w:t>Berufunggegen ein Urteil des Einzelgerichts in Strafsachen</w:t>
      </w:r>
    </w:p>
    <w:p>
      <w:r>
        <w:t>vom 25. September 2023</w:t>
      </w:r>
    </w:p>
    <w:p>
      <w:r>
        <w:t>betreffend grobe Verletzung der Verkehrsregeln, Führen eines nicht be-</w:t>
      </w:r>
    </w:p>
    <w:p>
      <w:r>
        <w:t>triebssicheren Fahrzeuges, Übertretung der Verkehrsregelnverordnung</w:t>
      </w:r>
    </w:p>
    <w:p>
      <w:r>
        <w:t>://:        Die Berufung von A____ wird teilweise gutgeheissen.</w:t>
      </w:r>
    </w:p>
    <w:p>
      <w:r>
        <w:t>A____ wird der groben Verletzung der Verkehrsregeln sowie der Übertretung der Verkehrsregelnverordnung schuldig erklärt. Er wird verurteilt zu einerGeldstrafe von 20 Tagessätzen zu CHF 70., mit bedingtem Strafvollzug, unter Auferlegung einer Probezeit von 2 Jahren, sowie zu einerBusse von CHF 80.(bei Schuldhafter Nichtbezahlung 1 Tag Ersatzfreiheitsstrafe),</w:t>
      </w:r>
    </w:p>
    <w:p>
      <w:r>
        <w:t>in Anwendung von Art. 90 Abs. 2 i.V.m. Art. 31 Abs. 1 und 35 Abs. 2 des Strassenverkehrsgesetzes, Art. 96 und Art. 29 Abs. 1 der Verkehrsregelnverordnung sowie Art. 42 Abs. 1, 44 Abs. 1 und 106 des Strafgesetzbuches.</w:t>
      </w:r>
    </w:p>
    <w:p>
      <w:r>
        <w:t>Er wird vom Vorwurf des Führens eines nicht betriebssicheren Fahrzeugs nach Art. 93 Abs. 2 lit. a i.V.m Art. 29 des Strassenverkehrsgesetzes und Art. 71a Abs. 1 und 4 der Verordnung über die technischen Anforderungen an Strassenfahrzeuge freigesprochen.</w:t>
      </w:r>
    </w:p>
    <w:p>
      <w:r>
        <w:t>A____ trägt die Kosten von CHF 993.90 und eine reduzierte Urteilsgebühr von CHF 1'440. für das erstinstanzliche Verfahren sowie die Kosten des zweitinstanzlichen Verfahrens mit Einschluss einer reduzierten Urteilsgebühr von CHF 1'350. (inkl. Kanzleiauslagen, zuzüglich allfällige übrige Auslagen). Dem Verteidiger [...] wird aus der Gerichtskasse eine reduzierte Parteientschädigung von CHF 269.25 für das erstinstanzliche Verfahren zugesprochen. Dem Verteidiger [...] wird für das zweitinstanzliche Verfahren eine reduzierte Parteientschädigung im Umfang von CHF 1'052.50 zugesprochen.</w:t>
      </w:r>
    </w:p>
    <w:p>
      <w:r>
        <w:t>Mitteilung an:</w:t>
      </w:r>
    </w:p>
    <w:p>
      <w:r>
        <w:t>Die Präsidentin                                                         Der Gerichtsschreiber</w:t>
      </w:r>
    </w:p>
    <w:p>
      <w:r>
        <w:t>Dr. Patrizia Schmid                                                  MLaw Dennis Zingg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