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SB.2022.104 vom 11. November 2023</w:t>
      </w:r>
    </w:p>
    <w:p>
      <w:r>
        <w:t>BS Appellationsgericht, 2023-11-11, DE</w:t>
      </w:r>
    </w:p>
    <w:p>
      <w:r>
        <w:rPr>
          <w:b/>
        </w:rPr>
        <w:t xml:space="preserve">Quelle: </w:t>
      </w:r>
      <w:r>
        <w:t>https://mcp.opencaselaw.ch/entscheid/bs_appellationsgericht_SB.2022.104</w:t>
      </w:r>
    </w:p>
    <w:p>
      <w:r>
        <w:t>FR: BS_APPELLATIONSGERICHT SB.2022.104 du 11 novembre 2023</w:t>
      </w:r>
    </w:p>
    <w:p>
      <w:r>
        <w:t>IT: BS_APPELLATIONSGERICHT SB.2022.104 del 11 novembre 2023</w:t>
      </w:r>
    </w:p>
    <w:p>
      <w:pPr>
        <w:pStyle w:val="Heading2"/>
      </w:pPr>
      <w:r>
        <w:t>Volltext</w:t>
      </w:r>
    </w:p>
    <w:p>
      <w:r>
        <w:t>Appellationsgericht</w:t>
      </w:r>
    </w:p>
    <w:p>
      <w:r>
        <w:t>des Kantons Basel-Stadt</w:t>
      </w:r>
    </w:p>
    <w:p>
      <w:r>
        <w:t>Dreiergericht</w:t>
      </w:r>
    </w:p>
    <w:p>
      <w:r>
        <w:t>SB.2022.104</w:t>
      </w:r>
    </w:p>
    <w:p>
      <w:r>
        <w:t>URTEIL</w:t>
      </w:r>
    </w:p>
    <w:p>
      <w:r>
        <w:t>vom11. November 2023</w:t>
      </w:r>
    </w:p>
    <w:p>
      <w:r>
        <w:t>Mitwirkende</w:t>
      </w:r>
    </w:p>
    <w:p>
      <w:r>
        <w:t>lic. iur. Christian Hoenen, lic. iur Lucienne Renaud,</w:t>
      </w:r>
    </w:p>
    <w:p>
      <w:r>
        <w:t>Prof. Dr. Daniela Thurnherr Keller</w:t>
      </w:r>
    </w:p>
    <w:p>
      <w:r>
        <w:t>und Gerichtsschreiber MLaw Lukas von Kaenel</w:t>
      </w:r>
    </w:p>
    <w:p>
      <w:r>
        <w:t>Beteiligte</w:t>
      </w:r>
    </w:p>
    <w:p>
      <w:r>
        <w:t>A____, geb. [...]                                                                Berufungskläger</w:t>
      </w:r>
    </w:p>
    <w:p>
      <w:r>
        <w:t>[...]                                                                                         Beschuldigter</w:t>
      </w:r>
    </w:p>
    <w:p>
      <w:r>
        <w:t>gegen</w:t>
      </w:r>
    </w:p>
    <w:p>
      <w:r>
        <w:t>Staatsanwaltschaft Basel-StadtBerufungsbeklagte</w:t>
      </w:r>
    </w:p>
    <w:p>
      <w:r>
        <w:t>Binningerstrasse 21, 4001 Basel</w:t>
      </w:r>
    </w:p>
    <w:p>
      <w:r>
        <w:t>Privatklägerin</w:t>
      </w:r>
    </w:p>
    <w:p>
      <w:r>
        <w:t>[...]</w:t>
      </w:r>
    </w:p>
    <w:p>
      <w:r>
        <w:t>[...]</w:t>
      </w:r>
    </w:p>
    <w:p>
      <w:r>
        <w:t>[...]</w:t>
      </w:r>
    </w:p>
    <w:p>
      <w:r>
        <w:t>Gegenstand</w:t>
      </w:r>
    </w:p>
    <w:p>
      <w:r>
        <w:t>Berufunggegen ein Urteil des Einzelgerichts in Strafsachen</w:t>
      </w:r>
    </w:p>
    <w:p>
      <w:r>
        <w:t>vom 7. Juni 2022</w:t>
      </w:r>
    </w:p>
    <w:p>
      <w:r>
        <w:t>betreffend Gehilfenschaft zur Sachbeschädigung</w:t>
      </w:r>
    </w:p>
    <w:p>
      <w:r>
        <w:t>Sachverhalt</w:t>
      </w:r>
    </w:p>
    <w:p>
      <w:r>
        <w:t>Erwägungen</w:t>
      </w:r>
    </w:p>
    <w:p>
      <w:r>
        <w:t>1.Formelles</w:t>
      </w:r>
    </w:p>
    <w:p>
      <w:r>
        <w:t>1.1Gemäss Art. 398 Abs. 1 der Strafprozessordnung (StPO, SR 312.0) ist die Berufung gegen Urteile erstinstanzlicher Gerichte zulässig, mit denen das Verfahren ganz oder teilweise abgeschlossen wird. Das ist vorliegend der Fall. Der Berufungskläger ist gemäss Art. 382 Abs. 1 StPO zur Erhebung von Rechtsmitteln legitimiert (Art. 382 Abs. 1 Abs. 2 StPO). Er hat seine Berufungsanmeldung und -erklärung innert den gesetzlichen Fristen gemäss Art. 399 Abs. 1 und 3 StPO eingereicht. Zuständiges Berufungsgericht ist gemäss § 88 Abs. 1 in Verbindung mit § 92 Abs. 1 Ziff. 1 des baselstädtischen Gerichtsorganisationsgesetzes (GOG, SG 154.100) ein Dreiergericht des Appellationsgerichts.</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Nach Art. 391 Abs. 2 StPO darf die Rechtsmittelinstanz Entscheide nicht zum Nachteil des Berufungsklägers abändern, wenn das Rechtsmittel nur zu dessen Gunsten ergriffen worden ist (Verbot derreformatio in peius).</w:t>
      </w:r>
    </w:p>
    <w:p>
      <w:r>
        <w:t>1.3Im Rechtsmittelverfahren gilt die Dispositionsmaxime. Die Berufung kann beschränkt werden. Wer nur Teile des Urteils anficht, hat in der Berufungserklärung verbindlich anzugeben, auf welche Teile sich die Berufung beschränkt (Art. 399 Abs. 3 lit. a und Abs. 4 sowie Art. 401 Abs. 1 StPO). Erfolgt eine Teilanfechtung, erwächst das Urteil hinsichtlich der nicht angefochtenen Punkte in Teilrechtskraft.</w:t>
      </w:r>
    </w:p>
    <w:p>
      <w:r>
        <w:t>1.4Gemäss Art. 406 Abs. 2 StPO kann das Berufungsgericht auf Anordnung der Verfahrensleitung mit Einverständnis der Parteien die Berufung in einem schriftlichen Verfahren behandeln, wenn die Anwesenheit der beschuldigten Person nicht erforderlich ist (lit. a) und ein Urteil eines Einzelgerichts Gegenstand der Berufung ist (lit. b) (vgl. statt vieler AGE SB.2020.108 E. 1.4). Ob die Voraussetzungen für die Durchführung des schriftlichen Verfahrens vorliegen  insbesondere unter dem Gesichtspunkt von Art. 6 Abs. 1 der Europäischen Menschenrechtskonvention (EMRK, SR 0.101) , ist von der Berufungsinstanz von Amtes wegen zu prüfen (BGE 147 IV 127 E. 2.2.3; BGer 6B_1349/2020 vom 17. März 2021 E. 3.2.2). Nach der Rechtsprechung des Europäischen Gerichtshofes für Menschenrechte (EGMR) muss selbst ein Berufungsgericht mit freier Kognition hinsichtlich Tat- und Rechtsfragen nicht in allen Fällen eine Verhandlung durchführen. Von einer Verhandlung in der Rechtsmittelinstanz kann etwa abgesehen werden, soweit die erste Instanz tatsächlich öffentlich verhandelt hat sowie wenn nur Rechtsfragen oder aber Tatfragen zur Diskussion stehen, die sich leicht nach den Akten beurteilen lassen. Zu berücksichtigen ist auch, ob einereformatio in peiusausgeschlossen ist. Für die Durchführung einer mündlichen Verhandlung kann wiederum der Umstand sprechen, dass die vorgetragenen Rügen die eigentliche Substanz des streitigen Verfahrens betreffen (BGE 143 IV 483 E. 2.1.2; BGer 6B_992/2020 vom 30. November 2020 E. 3.3). Sodann soll der Angeklagte grundsätzlich erneut angehört werden, wenn in der Berufungsinstanz das erstinstanzliche Urteil aufgehoben wird und der Aufhebung eine andere Würdigung des Sachverhalts zugrunde liegt. Gesamthaft kommt es entscheidend darauf an, ob die Angelegenheit unter Beachtung all dieser Gesichtspunkte sachgerecht und angemessen beurteilt werden kann (BGE 147 IV 127 E. 2.3.2, 143 IV 483 E. 2.1.2). Es ist stets zu beachten, dass immer, wenn dem persönlichen Eindruck entscheidendes Gewicht zukommt, mindestens ein Teil des Verfahrens mündlich durchgeführt werden muss (BGE 143 IV 483 E. 2.1.1 f.; zum Ganzen BGE 147 IV 127 Regeste sowie E. 2.3 und 3; BGer 6B_1349/2020 vom 17. März 2021 E. 3.2.2 f.).</w:t>
      </w:r>
    </w:p>
    <w:p>
      <w:r>
        <w:t>2.Tatsächliches</w:t>
      </w:r>
    </w:p>
    <w:p>
      <w:r>
        <w:t>2.3</w:t>
      </w:r>
    </w:p>
    <w:p>
      <w:r>
        <w:t>3.         Rechtliches</w:t>
      </w:r>
    </w:p>
    <w:p>
      <w:r>
        <w:t>4.         Strafzumessung</w:t>
      </w:r>
    </w:p>
    <w:p>
      <w:r>
        <w:t>5.         Kosten</w:t>
      </w:r>
    </w:p>
    <w:p>
      <w:r>
        <w:t>5.1Die schuldig gesprochene Person hat  sofern keine gesetzlichen Ausnahmen vorliegen  gestützt auf Art. 426 Abs. 1 StPO sämtliche kausalen Verfahrenskosten zu tragen (BGE 138 IV 248 E. 4.4.1; BGer 6B_744/2020 vom 26. Oktober 2020 E. 4.3 mit Hinweisen). Die Verfahrenskosten werden demnach gemäss Verursacherprinzip verlegt.</w:t>
      </w:r>
    </w:p>
    <w:p>
      <w:r>
        <w:t>5.2Für die Kosten des Rechtsmittelverfahrens kommt Art. 428 Abs. 1 StPO zum Tragen. Ob bzw. inwieweit eine Partei im Sinne dieser Bestimmung obsiegt oder unterliegt, hängt davon ab, in welchem Ausmass ihre vor der zweiten Instanz gestellten Anträge gutgeheissen werden (BGer 6B_460/2020 vom 10. März 2021 E. 10.3.1, mit Hinweisen).</w:t>
      </w:r>
    </w:p>
    <w:p>
      <w:r>
        <w:t>Der Berufungskläger unterliegt vollumfänglich, weswegen ihm die Kosten des zweitinstanzlichen Verfahrens mit Einschluss einer Urteilsgebühr von CHF 1000. (inklusive Kanzleiauslagen, zuzüglich allfälliger übriger Auslagen) auferlegt werden (Art. 428 Abs. 1 StPO in Verbindung mit § 21 Abs. 1 des Gerichtsgebührenreglements [GGR, SG 154.810]).</w:t>
      </w:r>
    </w:p>
    <w:p>
      <w:r>
        <w:t>Demgemäss erkennt das Appellationsgericht (Dreiergericht):</w:t>
      </w:r>
    </w:p>
    <w:p>
      <w:r>
        <w:t>://:        Es wird festgestellt, dass die Verweisung der Schadenersatzforderung der Privatklägerin im Betrag von CHF 3'764.50 auf den Zivilwegmangels Anfechtung in Rechtskrafterwachsen ist.</w:t>
      </w:r>
    </w:p>
    <w:p>
      <w:r>
        <w:t>A____wird in Abweisung seiner Berufung der Gehilfenschaft zur Sachbeschädigung schuldig erklärt und verurteilt zu einerGeldstrafe von 40 Tages­sätzen zu CHF 30., mit bedingtem Strafvollzug, unter Auferlegung einer Probezeit von 2 Jahren,</w:t>
      </w:r>
    </w:p>
    <w:p>
      <w:r>
        <w:t>in Anwendung von Art. 144 Abs. 1 in Verbindung mit 25, 42 Abs. 1, 44 Abs. 1 des Strafgesetzbuches.</w:t>
      </w:r>
    </w:p>
    <w:p>
      <w:r>
        <w:t>A____ trägt die Verfahrenskosten von CHF 308.60 und die Urteilsgebühr von CHF 200.‒ für das erstinstanzliche Verfahren sowie die Kosten des zweitinstanzlichen Verfahrens mit Einschluss einer Urteilsgebühr von CHF 1000. (inklusive Kanzleiauslagen, zuzüglich allfällige übrige Auslagen).</w:t>
      </w:r>
    </w:p>
    <w:p>
      <w:r>
        <w:t>Mitteilung an:</w:t>
      </w:r>
    </w:p>
    <w:p>
      <w:r>
        <w:t>APPELLATIONSGERICHT BASEL-STADT</w:t>
      </w:r>
    </w:p>
    <w:p>
      <w:r>
        <w:t>Der Präsident                                                            Der Gerichtsschreiber</w:t>
      </w:r>
    </w:p>
    <w:p>
      <w:r>
        <w:t>lic. iur. Christian Hoenen                                         MLaw Lukas von Kaenel</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