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SB.2021.7 vom 16. Januar 2024</w:t>
      </w:r>
    </w:p>
    <w:p>
      <w:r>
        <w:t>BS Appellationsgericht, 2024-01-16, DE</w:t>
      </w:r>
    </w:p>
    <w:p>
      <w:r>
        <w:rPr>
          <w:b/>
        </w:rPr>
        <w:t xml:space="preserve">Quelle: </w:t>
      </w:r>
      <w:r>
        <w:t>https://mcp.opencaselaw.ch/entscheid/bs_appellationsgericht_SB.2021.7</w:t>
      </w:r>
    </w:p>
    <w:p>
      <w:r>
        <w:t>FR: BS_APPELLATIONSGERICHT SB.2021.7 du 16 janvier 2024</w:t>
      </w:r>
    </w:p>
    <w:p>
      <w:r>
        <w:t>IT: BS_APPELLATIONSGERICHT SB.2021.7 del 16 gennaio 2024</w:t>
      </w:r>
    </w:p>
    <w:p>
      <w:pPr>
        <w:pStyle w:val="Heading2"/>
      </w:pPr>
      <w:r>
        <w:t>Erwägungen</w:t>
      </w:r>
    </w:p>
    <w:p>
      <w:r>
        <w:rPr>
          <w:b/>
        </w:rPr>
        <w:t>E. 1</w:t>
      </w:r>
    </w:p>
    <w:p>
      <w:r>
        <w:t>[...] Beschuldigter 1</w:t>
      </w:r>
    </w:p>
    <w:p>
      <w:r>
        <w:t>vertreten durch [...], Advokat,</w:t>
      </w:r>
    </w:p>
    <w:p>
      <w:r>
        <w:t>[...]</w:t>
      </w:r>
    </w:p>
    <w:p>
      <w:r>
        <w:t>B____, geb. [...]                                                              Berufungskläger</w:t>
      </w:r>
    </w:p>
    <w:p>
      <w:r>
        <w:rPr>
          <w:b/>
        </w:rPr>
        <w:t>E. 2</w:t>
      </w:r>
    </w:p>
    <w:p>
      <w:r>
        <w:t>vertreten durch [...], Advokatin,</w:t>
      </w:r>
    </w:p>
    <w:p>
      <w:r>
        <w:t>[...]</w:t>
      </w:r>
    </w:p>
    <w:p>
      <w:r>
        <w:t>gegen</w:t>
      </w:r>
    </w:p>
    <w:p>
      <w:r>
        <w:t>Staatsanwaltschaft Basel-StadtBerufungsbeklagte</w:t>
      </w:r>
    </w:p>
    <w:p>
      <w:r>
        <w:t>Binningerstrasse 21, 4001 Basel</w:t>
      </w:r>
    </w:p>
    <w:p>
      <w:r>
        <w:t>C____ AGPrivatklägerin 1</w:t>
      </w:r>
    </w:p>
    <w:p>
      <w:r>
        <w:t>[...] Anschlussberufungsklägerin 1</w:t>
      </w:r>
    </w:p>
    <w:p>
      <w:r>
        <w:t>vertreten durch [...], Advokatin,</w:t>
      </w:r>
    </w:p>
    <w:p>
      <w:r>
        <w:t>[...]</w:t>
      </w:r>
    </w:p>
    <w:p>
      <w:r>
        <w:t>D____Privatkläger 2</w:t>
      </w:r>
    </w:p>
    <w:p>
      <w:r>
        <w:t>[...] Anschlussberufungskläger 2</w:t>
      </w:r>
    </w:p>
    <w:p>
      <w:r>
        <w:t>vertreten durch [...], Advokatin,</w:t>
      </w:r>
    </w:p>
    <w:p>
      <w:r>
        <w:t>[...]</w:t>
      </w:r>
    </w:p>
    <w:p>
      <w:r>
        <w:t>E____undF____Privatkläger 3</w:t>
      </w:r>
    </w:p>
    <w:p>
      <w:r>
        <w:t>[...]</w:t>
      </w:r>
    </w:p>
    <w:p>
      <w:r>
        <w:t>Gegenstand</w:t>
      </w:r>
    </w:p>
    <w:p>
      <w:r>
        <w:t>Berufunggegen ein Urteil des Strafdreiergerichts</w:t>
      </w:r>
    </w:p>
    <w:p>
      <w:r>
        <w:t>vom 24. März 2020</w:t>
      </w:r>
    </w:p>
    <w:p>
      <w:r>
        <w:t>betreffend</w:t>
      </w:r>
    </w:p>
    <w:p>
      <w:r>
        <w:t>ad 1: A____: gewerbsmässigen Betrug, ungetreue Geschäftsbesorgung</w:t>
      </w:r>
    </w:p>
    <w:p>
      <w:r>
        <w:t>(Bereicherungsabsicht) und mehrfache Urkundenfälschung</w:t>
      </w:r>
    </w:p>
    <w:p>
      <w:r>
        <w:t>ad 2: B____: gewerbsmässigen Betrug, Gehilfenschaft zur mehrfachen</w:t>
      </w:r>
    </w:p>
    <w:p>
      <w:r>
        <w:t>Urkundenfälschung und Misswirtschaft</w:t>
      </w:r>
    </w:p>
    <w:p>
      <w:r>
        <w:t>://:        Das Urteil des Strafgerichts vom 24. März 2020 wird teilweise in Bezug auf die AK Ziff. 2.1.a, 2.3., 2.4., 2.5.a, 2.6. und 2.7 aufgehoben. Die Anklage wird gemäss Art. 329 Abs. 2 StPO in diesen Punkten an die Staatsanwaltschaft zurückgewiesen und es wird ihr Gelegenheit zur Beweisergänzung (im Sinne der Erwägungen) gegeben. Die Verfahrensleitung geht gestützt auf Art. 329 Abs. 3 StPO zurück an die Staatsanwaltschaft.</w:t>
      </w:r>
    </w:p>
    <w:p>
      <w:r>
        <w:t>Das Berufungsverfahren betreffend AK Ziff. 2.1.b, 2.2. sowie 2.5.b und 2.8 wird abgetrennt.</w:t>
      </w:r>
    </w:p>
    <w:p>
      <w:r>
        <w:t>Über die Verfahrenskosten sowie die Entschädigungsfolgen wird mit dem Sachurteil des Berufungsgerichts entschieden.</w:t>
      </w:r>
    </w:p>
    <w:p>
      <w:r>
        <w:t>Mitteilung an:</w:t>
      </w:r>
    </w:p>
    <w:p>
      <w:r>
        <w:t>APPELLATIONSGERICHT BASEL-STADT</w:t>
      </w:r>
    </w:p>
    <w:p>
      <w:r>
        <w:t>Der Präsident                                                            Der Gerichtsschreiber</w:t>
      </w:r>
    </w:p>
    <w:p>
      <w:r>
        <w:t>lic. iur. Christian Hoenen                                         Dr. Martin Seelmann,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