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SB.2020.73 vom 15. Februar 2021</w:t>
      </w:r>
    </w:p>
    <w:p>
      <w:r>
        <w:t>BS Appellationsgericht, 2021-02-15, DE</w:t>
      </w:r>
    </w:p>
    <w:p>
      <w:r>
        <w:rPr>
          <w:b/>
        </w:rPr>
        <w:t xml:space="preserve">Quelle: </w:t>
      </w:r>
      <w:r>
        <w:t>https://mcp.opencaselaw.ch/entscheid/bs_appellationsgericht_SB.2020.73</w:t>
      </w:r>
    </w:p>
    <w:p>
      <w:r>
        <w:t>FR: BS_APPELLATIONSGERICHT SB.2020.73 du 15 février 2021</w:t>
      </w:r>
    </w:p>
    <w:p>
      <w:r>
        <w:t>IT: BS_APPELLATIONSGERICHT SB.2020.73 del 15 febbraio 2021</w:t>
      </w:r>
    </w:p>
    <w:p>
      <w:pPr>
        <w:pStyle w:val="Heading2"/>
      </w:pPr>
      <w:r>
        <w:t>Erwägungen</w:t>
      </w:r>
    </w:p>
    <w:p>
      <w:r>
        <w:rPr>
          <w:b/>
        </w:rPr>
        <w:t>E. 1</w:t>
      </w:r>
    </w:p>
    <w:p>
      <w:r>
        <w:t>1.1Gemäss Art. 398 Abs. 1 StPO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sodass er gemäss Art. 382 Abs. 1 StPO zur Ergreifung der Berufung legitimiert ist. Diese ist gemäss Art. 399 StPO form- und fristgemäss angemeldet und erklärt worden, womit auf sie einzutreten ist.</w:t>
      </w:r>
    </w:p>
    <w:p>
      <w:r>
        <w:t>1.2Gemäss Art. 406 Abs. 1 StPO kann das Berufungsgericht die Berufung in einem schriftlichen Verfahren behandeln, wenn ausschliesslich Übertretungen Gegenstand des erstinstanzlichen Urteils bilden und mit der Berufung nicht ein Schuldspruch wegen eines Verbrechens oder Vergehens beantragt wird (lit. c). Dies ist vorliegend der Fall, weshalb die Berufung im schriftlichen Verfahren beurteilt werden kann. Die (definitive) Anordnung des schriftlichen Verfahrens durch das Gericht muss praxisgemäss nicht in einem separaten Entscheid erfolgen, sondern es genügt ein entsprechender Hinweis im Urteil (vgl. statt vieler AGE SB.2019.112 vom 29. Juni 2020 E. 1.2, SB.2018.110 vom 2. April 2019 E. 1.2; jeweils mit Hinweisen). Die Verfahrensleitung setzt der Partei, welche die Berufung erklärt hat, Frist zur schriftlichen Begründung (Art. 406 Abs. 3 StPO).</w:t>
      </w:r>
    </w:p>
    <w:p>
      <w:r>
        <w:t>Das vorliegende Berufungsurteil ist auf dem Zirkulationsweg ergangen (Art. 406 Abs. 3 und 4 in Verbindung mit 390 Abs. 2 bis 4 StPO). Die Verfahrensakten wurden beigezogen.</w:t>
      </w:r>
    </w:p>
    <w:p>
      <w:r>
        <w:t>1.3Im Rahmen einer Berufung wird der vorinstanzliche Entscheid grundsätzlich bezüglich sämtlicher Tat-, Rechts- und Ermessensfragen frei überprüft (Art. 398 Abs. 3 StPO). Bildeten jedoch  wie vorliegend  von vornherein ausschliesslich Übertretungen Gegenstand des erstinstanzlichen Hauptverfahrens, so schränkt Art. 398 Abs. 4 StPO die Kognition der Berufungsinstanz ein. In solchen Fällen können mit der Berufung nur Rechtsfehler oder die offensichtlich unrichtige bzw. auf Rechtsverletzung beruhende Feststellung des Sachverhalts geltend gemacht werden. Neue Behauptungen und Beweise können gemäss Art. 398 Abs. 4 StPO nicht vorgebracht werden. Rechtsfragen überprüft das Berufungsgericht hingegen auch bei Übertretungen mit freier Kognition  die inhaltliche Begrenzung des Berufungsthemas in Art. 398 Abs. 4 StPO schränkt die Überprüfungsbefugnis diesbezüglich nicht ein. Ebenso überprüft das Berufungsgericht den Kostenspruch mit voller Kognition (vgl.AGE SB.2019.122vom 3. Juni 2020 E. 1.3;Eugster, in: Basler Kommentar StPO, 2. Auflage 2014, Art. 398 N 3a; jeweils mit Hinweisen).</w:t>
      </w:r>
    </w:p>
    <w:p>
      <w:r>
        <w:t>1.4Dass der Berufungskläger die Verfügung der Verfahrensleiterin vom 24. September 2020, mit welchem ihm die Anordnung des schriftlichen Berufungsverfahrens  vorbehältlich eines anderslautenden Entscheids des Gerichts  mitgeteilt und Frist zur Berufungsbegründung gesetzt worden war, nicht entgegengenommen hat und diese Verfügung dem Gericht durch die Post mit dem Vermerk «nicht abgeholt» retourniert wurde (Akten S. 138), ändert vorliegend nichts an der Zulässigkeit des schriftlichen Verfahrens.</w:t>
      </w:r>
    </w:p>
    <w:p>
      <w:r>
        <w:t>1.4.1Gemäss Art. 85 Abs. 4 lit. a StPO gilt eine Zustellung bei einer eingeschriebenen Postsendung, die nicht abgeholt worden ist, am siebten Tag nach dem erfolglosen Zustellungsversuch als erfolgt, sofern die Person mit einer Zustellung rechnen musste (sog. Zustellfiktion). Im Unterschied zu denjenigen Fällen, in welchen zur Durchführung des schriftlichen Berufungsverfahrens gemäss Art. 406 Abs. 2 StPO die Zustimmung der Parteien vorausgesetzt ist, erscheint dies hier unproblematisch. In Bezug auf die zustimmungsbedürftigen Fälle gemäss Art. 406 Abs. 2 StPO könnte man allenfalls argumentieren, dass es sich um eine Art «doppelte Fiktion» handeln würde: Zum ersten würde fingiert, dass die Partei ihr Einverständnis mit dem schriftlichen Berufungsverfahren gibt (obwohl sie die entsprechende Mitteilung nicht abgeholt hätte) und zum zweiten würde fingiert, dass sie dann innerhalb des schriftlichen Berufungsverfahrens auch keine Berufungsbegründung mehr einreichen wolle (obwohl sie nicht einmal wüsste, dass ein schriftliches Verfahren durchgeführt wird). Demgegenüber bestimmt nach Art. 406 Abs. 1 lit. c StPO ausschliesslich das Berufungsgericht über die Behandlung der Berufung im schriftlichen Verfahren. Der Berufungskläger hatte über diese Frage nach den gesetzlichen Voraussetzungen insofern kein Wahlrecht. Er hätte durch zusätzliche Beweisanträge (im Rahmen von Art. 398 Abs. 4 StPO) nur allenfalls bewirken können, dass das Gericht auf ein mündliches Verfahren umschwenkt. Solche Anträge hätte er aber wiederum spätestens in der Berufungsbegründung dartun müssen. Es ging ihm somit kein doppelter Schritt verloren, sondern es erfolgte eine einmalige, «gewöhnliche» Fiktion. In diesem Zusammenhang ist denn auch der Unterschied zum Einspracheverfahren nach einem Strafbefehl zu erwähnen, bei welchem das Bundesgericht die «doppelte Fiktion» untersagt hat (BGE 146 IV 30 E. 1.1 S. 32 ff. und E. 1.3 S. 35; BGer 6B_662/2020 vom 18. August 2020 E. 1.2). Dabei hat es festgehalten, dass die gesetzliche Fiktion, wonach bei unentschuldigtem Fernbleiben die Einsprache als zurückgezogen gelte, nicht zur Anwendung gelange, wenn der Einsprecher oder die Einsprecherin keine Kenntnis von der Vorladung zur erstinstanzlichen Hauptverhandlung und damit auch nicht von den Säumnisfolgen habe. Das Verbot dieser doppelten Fiktion (Zustellfiktion und Einspracherückzugsfiktion) gelte ungeachtet der staatsanwaltschaftlichen Einvernahme und der mehrmaligen Zustellungsversuche der Vorladung, unter Vorbehalt von Fällen rechtsmissbräuchlichen Verhaltens (BGE 146 IV 30 Regeste und E. 1.1 S. 32 ff. und E. 1.3 S. 35). Um eine solche doppelte Fiktion handelt es sich, wie erwähnt, vorliegend nicht. Aus dem Umstand, dass dem Berufungskläger die Einladung zum Einreichen der schriftlichen Berufungsbegründung nicht zugestellt werden konnte, erwächst ihm denn auch kein Totalverlust des Rechtsmittels. Vielmehr bleibt seine Berufung bestehen und das Verfahren wird weitergeführt  freilich ohne die von ihm angekündigte schriftliche Begründung seiner Rechtsbegehren.</w:t>
      </w:r>
    </w:p>
    <w:p>
      <w:r>
        <w:t>1.4.2Auch spricht vorliegend nicht gegen die Durchführung des schriftlichen Verfahrens, dass dem Berufungskläger im mündlichen Verfahren die Möglichkeit, sein rechtliches Gehör vor dem Endurteil im Rahmen einer Verhandlung wahrzunehmen, via Fiktion nicht leichthin genommen werden soll. Demnach ist ein Berufungskläger beim mündlichen Verfahren in jedem Fall zu einer Verhandlung vorzuladen und können entsprechende Vorladungen vor dem Hintergrund der Erscheinungspflicht mittels Publikation ersetzt und sogar mit polizeilicher Vorführung erzwungen werden (vgl. Art. 201 ff. StPO). Wie erwähnt hat der Gesetzgeber mit Art. 406 Abs. 1 lit. c StPO demgegenüber die Wertung getroffen, dass bei Fällen mit vorwiegendem Bagatellcharakter (nämlich Übertretungen)  bei welchen die möglichen Rügen nach Art. 398 Abs. 4 StPO begrenzt sind  das schriftliche Verfahren ohne Einverständnis des Berufungsklägers von Amtes wegen einseitig angeordnet werden kann. Es besteht grundsätzlich kein erhöhtes Interesse an einer persönlichen Befragung der beschuldigten Person. Vielmehr zeichnet sich das schriftliche Verfahren durch Vereinfachung und Raschheit aus (vgl.Guidon, in: Basler Kommentar StPO, 2. Auflage 2014, Art. 397 N 1 f.). Diese Gewichtung, welche bei der grundsätzlich vorgesehenen Schriftlichkeit des Beschwerdeverfahrens eine Rolle spielt, soll auch im Rahmen der Äusserungsmöglichkeiten des Berufungsklägers im Falle von Übertretungen zum Tragen kommen. Wie beim Beschwerdeverfahren hat sich der Berufungskläger daher auch beim schriftlichen Berufungsverfahren nach Art. 406 Abs. 1 StPO  jedenfalls in den Fällen von lit. c  damit abzufinden, dass seine Mitwirkungs- und Rügemöglichkeiten namentlich auf die Geltendmachung von Rechtsfehlern beschränkt sind. Entsprechend können auch die Ansprüche an die Bemühungen um seinen Miteinbezug ins Verfahren nicht höher ausfallen als im schriftlichen Beschwerdeverfahren. Die erwähnte Zustellfiktion gemäss Art. 85 Abs. 4 lit. a StPO kommt uneingeschränkt zur Anwendung.</w:t>
      </w:r>
    </w:p>
    <w:p>
      <w:r>
        <w:t>1.4.3Die Anwendung der Zustellfiktion erscheint im vorliegenden Fall insbesondere auch deshalb als unproblematisch, weil der Berufungskläger in der Tat im Rahmen der Berufungsanmeldung bereits konkrete Anträge eingereicht hat (Akten S. 110 f.). Der Umfang der Berufung, der gemäss Art. 399 Abs. 3 und 4 StPO ohnehin spätestens mit der Berufungserklärung verbindlich anzugeben wäre, ist damit klar. Zudem sind  erste  Argumente des Berufungsklägers zur Begründung seiner Anträge aufgeführt. Im Übrigen gilt iura novit curia. Dem Berufungskläger ist daher im konkreten Fall durch das Unterbleiben einer (weiteren) schriftlichen Begründung kein relevanter Nachteil erwachsen.</w:t>
      </w:r>
    </w:p>
    <w:p>
      <w:r>
        <w:t>1.4.4Selbst wenn man den Vergleich zum Einspracheverfahren ziehen wollte oder wenn man die Zustellfiktion im Lichte des rechtlichen Gehörs als problematisch betrachten würde, wäre schliesslich vorliegend ein Fall von rechtsmissbräuchlichem Prozessverhalten gegeben: Der Berufungskläger hat am 24. August 2020 Berufung gegen das erstinstanzliche Urteil erklärt. Er hat in seiner Berufungserklärung die Adresse [...] angegeben und ausdrücklich das Nachreichen einer Begründung in Aussicht gestellt. Mit Verfügung vom 24. September 2020 wurde festgestellt, dass die Staatsanwaltschaft keine Anschlussberufung erhoben und keinen Nichteintretensantrag gestellt hatte, das schriftliche Verfahren angeordnet und dem Berufungskläger Frist zum Einreichen einer schriftlichen Berufungsbegründung samt allfälliger Beweisanträge im Rahmen von Art. 398 Abs.</w:t>
      </w:r>
    </w:p>
    <w:p>
      <w:r>
        <w:rPr>
          <w:b/>
        </w:rPr>
        <w:t>E. 4</w:t>
      </w:r>
    </w:p>
    <w:p>
      <w:r>
        <w:t>Entsprechend dem Verfahrensausgang gehen die erst- und zweitinstanzlichen Kosten zu Lasten des Berufungsklägers (Art. 426 Abs. 1 und 428 Abs. 1 StPO). Die Kosten von CHF 235.30 sowie eine Urteilsgebühr von CHF 300. für das erstinstanzliche Verfahren sind zu bestätigen. Angesichts der Einfachheit des Falls sind die Kosten des zweitinstanzlichen Verfahrens mit einer Urteilsgebühr von CHF 600.‒ (inklusive Kanzleiauslagen, zuzüglich allfällige übrige Auslagen) unterhalb des für Urteile des Dreiergerichts durchschnittlichen Rahmens zu veranschlagen (Art. 424 StPO in Verbindung mit § 1 des Gesetzes über die Gerichtsgebühren [SG 154.800] und § 21 Abs. 1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