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SB.2020.32 vom 30. Juni 2023</w:t>
      </w:r>
    </w:p>
    <w:p>
      <w:r>
        <w:t>BS Appellationsgericht, 2023-06-30, DE</w:t>
      </w:r>
    </w:p>
    <w:p>
      <w:r>
        <w:rPr>
          <w:b/>
        </w:rPr>
        <w:t xml:space="preserve">Quelle: </w:t>
      </w:r>
      <w:r>
        <w:t>https://mcp.opencaselaw.ch/entscheid/bs_appellationsgericht_SB.2020.32</w:t>
      </w:r>
    </w:p>
    <w:p>
      <w:r>
        <w:t>FR: BS_APPELLATIONSGERICHT SB.2020.32 du 30 juin 2023</w:t>
      </w:r>
    </w:p>
    <w:p>
      <w:r>
        <w:t>IT: BS_APPELLATIONSGERICHT SB.2020.32 del 30 giugno 2023</w:t>
      </w:r>
    </w:p>
    <w:p>
      <w:pPr>
        <w:pStyle w:val="Heading2"/>
      </w:pPr>
      <w:r>
        <w:t>Erwägungen</w:t>
      </w:r>
    </w:p>
    <w:p>
      <w:r>
        <w:rPr>
          <w:b/>
        </w:rPr>
        <w:t>E. 3</w:t>
      </w:r>
    </w:p>
    <w:p>
      <w:r>
        <w:t>3.1Zusammengefasst wird der Berufungsbeklagte in Abweisung der Berufung der Staatsanwaltschaft in Bezug auf Ziffer I.1. der Anklageschrift vom Vorwurf des mehrfachen Betrugs kostenlos freigesprochen. Das Verfahren wegen Betrugs gemäss Ziffer I.2. der Anklageschrift wird in Abweisung der Berufung der Staatsanwaltschaft in Anwendung des Grundsatzes «ne bis in idem» eingestellt.</w:t>
      </w:r>
    </w:p>
    <w:p>
      <w:r>
        <w:t>3.2Bei diesem Ausgang des Verfahrensgehen sämtliche erst- und zweitinstanzlichen Verfahrenskosten zu Lasten des Staates (Art. 426 Abs. 2, 428 Abs. 1 StPO).</w:t>
      </w:r>
    </w:p>
    <w:p>
      <w:r>
        <w:t>3.3Dem amtlichen Verteidiger [...], Rechtsanwalt, wird für die zweite Instanz ein Honorar von antragsgemäss CHF 6654.45 (inkl. Auslagen und MWST) aus der Gerichtskasse zugesprochen.</w:t>
      </w:r>
    </w:p>
    <w:p>
      <w:r>
        <w:t>://:        Es wird festgestellt, dass folgender Punkt des Urteils des Einzelgerichts in Strafsachen vom 14. November 2019 mangels Anfechtungin Rechtskraft erwachsenist:</w:t>
      </w:r>
    </w:p>
    <w:p>
      <w:r>
        <w:t>A____wird in Abweisung der Berufung der Staatsanwaltschaft in Bezug auf Ziffer I.1. der Anklageschrift vom Vorwurf des mehrfachen Betrugskostenlos freigesprochen.</w:t>
      </w:r>
    </w:p>
    <w:p>
      <w:r>
        <w:t>Das Verfahren wegen Betrugs gemäss Ziffer I.2. der Anklageschrift wird in Abweisung der Berufung der Staatsanwaltschaft in Anwendung des Grundsatzes «ne bis in idem» eingestellt.</w:t>
      </w:r>
    </w:p>
    <w:p>
      <w:r>
        <w:t>Dem amtlichen Verteidiger, [...], Rechtsanwalt, wird für die zweite Instanz ein Honorar von CHF 6654.45 (inkl. Auslagen und MWST) aus der Gerichtskasse zugesprochen.</w:t>
      </w:r>
    </w:p>
    <w:p>
      <w:r>
        <w:t>Mitteilung an:</w:t>
      </w:r>
    </w:p>
    <w:p>
      <w:r>
        <w:t>APPELLATIONSGERICHT BASEL-STADT</w:t>
      </w:r>
    </w:p>
    <w:p>
      <w:r>
        <w:t>Der Präsident                                                            Der Gerichtsschreiber</w:t>
      </w:r>
    </w:p>
    <w:p>
      <w:r>
        <w:t>lic. iur. Christian Hoenen                                         Dr. Nicola Inglese</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kann gegen den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